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7304C" w14:textId="77777777" w:rsidR="001C44DB" w:rsidRPr="00044208" w:rsidRDefault="001C44DB" w:rsidP="001C44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Revamping Oral Drug Absorption Pharmacokinetics with Scientific and Regulatory Implications</w:t>
      </w:r>
    </w:p>
    <w:p w14:paraId="36A00DCC" w14:textId="77777777" w:rsidR="00DE14EA" w:rsidRPr="00044208" w:rsidRDefault="00DE14EA" w:rsidP="00BE693D">
      <w:pPr>
        <w:jc w:val="both"/>
        <w:rPr>
          <w:b/>
          <w:sz w:val="28"/>
          <w:szCs w:val="28"/>
        </w:rPr>
      </w:pPr>
    </w:p>
    <w:p w14:paraId="353E1178" w14:textId="77777777" w:rsidR="00DE14EA" w:rsidRPr="00860337" w:rsidRDefault="00DE14EA" w:rsidP="00BE693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222222"/>
          <w:shd w:val="clear" w:color="auto" w:fill="FFFFFF"/>
        </w:rPr>
      </w:pPr>
      <w:r w:rsidRPr="00860337">
        <w:t xml:space="preserve">Nikolaos </w:t>
      </w:r>
      <w:proofErr w:type="spellStart"/>
      <w:r w:rsidRPr="00860337">
        <w:t>Alimpertis</w:t>
      </w:r>
      <w:r w:rsidRPr="00860337">
        <w:rPr>
          <w:vertAlign w:val="superscript"/>
        </w:rPr>
        <w:t>a</w:t>
      </w:r>
      <w:proofErr w:type="gramStart"/>
      <w:r w:rsidRPr="00860337">
        <w:rPr>
          <w:vertAlign w:val="superscript"/>
        </w:rPr>
        <w:t>,b</w:t>
      </w:r>
      <w:proofErr w:type="spellEnd"/>
      <w:proofErr w:type="gramEnd"/>
      <w:r>
        <w:t xml:space="preserve">, </w:t>
      </w:r>
      <w:r w:rsidRPr="00860337">
        <w:t xml:space="preserve">Athanasios A. </w:t>
      </w:r>
      <w:proofErr w:type="spellStart"/>
      <w:r w:rsidRPr="00860337">
        <w:t>Tsekouras</w:t>
      </w:r>
      <w:r>
        <w:rPr>
          <w:vertAlign w:val="superscript"/>
        </w:rPr>
        <w:t>c,b</w:t>
      </w:r>
      <w:proofErr w:type="spellEnd"/>
      <w:r>
        <w:t xml:space="preserve"> </w:t>
      </w:r>
      <w:proofErr w:type="spellStart"/>
      <w:r w:rsidRPr="00860337">
        <w:t>Panos</w:t>
      </w:r>
      <w:proofErr w:type="spellEnd"/>
      <w:r w:rsidRPr="00860337">
        <w:t xml:space="preserve"> </w:t>
      </w:r>
      <w:proofErr w:type="spellStart"/>
      <w:r w:rsidRPr="00860337">
        <w:t>Macheras</w:t>
      </w:r>
      <w:r>
        <w:rPr>
          <w:vertAlign w:val="superscript"/>
        </w:rPr>
        <w:t>a,b</w:t>
      </w:r>
      <w:proofErr w:type="spellEnd"/>
      <w:r>
        <w:rPr>
          <w:vertAlign w:val="superscript"/>
        </w:rPr>
        <w:t>*</w:t>
      </w:r>
    </w:p>
    <w:p w14:paraId="2930F193" w14:textId="77777777" w:rsidR="00DE14EA" w:rsidRPr="00860337" w:rsidRDefault="00DE14EA" w:rsidP="00BE693D">
      <w:pPr>
        <w:rPr>
          <w:vertAlign w:val="superscript"/>
        </w:rPr>
      </w:pPr>
    </w:p>
    <w:p w14:paraId="55B06B18" w14:textId="77777777" w:rsidR="00DE14EA" w:rsidRPr="00860337" w:rsidRDefault="00DE14EA" w:rsidP="00BE693D">
      <w:proofErr w:type="gramStart"/>
      <w:r w:rsidRPr="00860337">
        <w:rPr>
          <w:vertAlign w:val="superscript"/>
        </w:rPr>
        <w:t>a</w:t>
      </w:r>
      <w:proofErr w:type="gramEnd"/>
      <w:r w:rsidRPr="00D3231C">
        <w:t xml:space="preserve"> </w:t>
      </w:r>
      <w:r w:rsidRPr="00860337">
        <w:t>Faculty of Pharmacy, National and Kapodistrian University of Athens, Athens, Greece</w:t>
      </w:r>
    </w:p>
    <w:p w14:paraId="6C0957A0" w14:textId="77777777" w:rsidR="00DE14EA" w:rsidRDefault="00DE14EA" w:rsidP="00BE693D">
      <w:proofErr w:type="gramStart"/>
      <w:r w:rsidRPr="00860337">
        <w:rPr>
          <w:vertAlign w:val="superscript"/>
        </w:rPr>
        <w:t>b</w:t>
      </w:r>
      <w:proofErr w:type="gramEnd"/>
      <w:r w:rsidRPr="00860337">
        <w:t xml:space="preserve"> </w:t>
      </w:r>
      <w:proofErr w:type="spellStart"/>
      <w:r w:rsidRPr="00860337">
        <w:t>PharmaInformatics</w:t>
      </w:r>
      <w:proofErr w:type="spellEnd"/>
      <w:r w:rsidRPr="00860337">
        <w:t xml:space="preserve"> Unit, ATHENA Research Center, Athens, Greece</w:t>
      </w:r>
    </w:p>
    <w:p w14:paraId="3D738225" w14:textId="77777777" w:rsidR="00DE14EA" w:rsidRPr="00860337" w:rsidRDefault="00DE14EA" w:rsidP="00BE693D">
      <w:proofErr w:type="gramStart"/>
      <w:r>
        <w:rPr>
          <w:vertAlign w:val="superscript"/>
        </w:rPr>
        <w:t>c</w:t>
      </w:r>
      <w:proofErr w:type="gramEnd"/>
      <w:r w:rsidRPr="00D3231C">
        <w:t xml:space="preserve"> </w:t>
      </w:r>
      <w:r w:rsidRPr="00860337">
        <w:t>Department of Chemistry, National and Kapodistrian University of Athens, Athens, Greece</w:t>
      </w:r>
    </w:p>
    <w:p w14:paraId="1354AA5F" w14:textId="2223FBF3" w:rsidR="00DE14EA" w:rsidRDefault="00DE14EA" w:rsidP="00BE693D">
      <w:r>
        <w:rPr>
          <w:vertAlign w:val="superscript"/>
        </w:rPr>
        <w:t>*</w:t>
      </w:r>
      <w:r w:rsidRPr="00D3231C">
        <w:t xml:space="preserve"> </w:t>
      </w:r>
      <w:hyperlink r:id="rId7" w:history="1">
        <w:r w:rsidRPr="00A75CEE">
          <w:rPr>
            <w:rStyle w:val="-"/>
          </w:rPr>
          <w:t>macheras@pharm.uoa.gr</w:t>
        </w:r>
      </w:hyperlink>
    </w:p>
    <w:p w14:paraId="3218CBB0" w14:textId="77777777" w:rsidR="00DE14EA" w:rsidRDefault="00DE14EA" w:rsidP="00BE693D"/>
    <w:p w14:paraId="59856B2C" w14:textId="0EC72576" w:rsidR="00DE14EA" w:rsidRPr="00DE14EA" w:rsidRDefault="00DE14EA" w:rsidP="00BE693D">
      <w:pPr>
        <w:rPr>
          <w:b/>
        </w:rPr>
      </w:pPr>
      <w:r w:rsidRPr="00DE14EA">
        <w:rPr>
          <w:b/>
        </w:rPr>
        <w:t>Supplementary Information</w:t>
      </w:r>
    </w:p>
    <w:p w14:paraId="6BC20F05" w14:textId="77777777" w:rsidR="00DE14EA" w:rsidRPr="00860337" w:rsidRDefault="00DE14EA" w:rsidP="00BE693D"/>
    <w:p w14:paraId="2A16272B" w14:textId="48517573" w:rsidR="00EF41C3" w:rsidRDefault="00EF41C3" w:rsidP="00BE693D">
      <w:pPr>
        <w:jc w:val="both"/>
        <w:rPr>
          <w:b/>
        </w:rPr>
      </w:pPr>
      <w:r>
        <w:rPr>
          <w:b/>
        </w:rPr>
        <w:t>A</w:t>
      </w:r>
      <w:r w:rsidR="001C44DB">
        <w:rPr>
          <w:b/>
        </w:rPr>
        <w:t>ppendix</w:t>
      </w:r>
    </w:p>
    <w:p w14:paraId="7103F648" w14:textId="5ABF83E6" w:rsidR="00867B96" w:rsidRDefault="00867B96" w:rsidP="00BE693D">
      <w:pPr>
        <w:tabs>
          <w:tab w:val="right" w:pos="7938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In the </w:t>
      </w:r>
      <w:r w:rsidR="00276062">
        <w:rPr>
          <w:rFonts w:eastAsiaTheme="minorEastAsia"/>
        </w:rPr>
        <w:t>ensuing equations we use a number of symbols that we define as follows:</w:t>
      </w:r>
    </w:p>
    <w:p w14:paraId="23523192" w14:textId="77777777" w:rsidR="00276062" w:rsidRDefault="00276062" w:rsidP="00BE693D">
      <w:pPr>
        <w:tabs>
          <w:tab w:val="right" w:pos="7938"/>
        </w:tabs>
        <w:jc w:val="both"/>
        <w:rPr>
          <w:rFonts w:eastAsiaTheme="minorEastAsia"/>
        </w:rPr>
      </w:pPr>
      <w:r>
        <w:rPr>
          <w:rFonts w:eastAsiaTheme="minorEastAsia"/>
          <w:i/>
        </w:rPr>
        <w:t>t</w:t>
      </w:r>
      <w:r>
        <w:rPr>
          <w:rFonts w:eastAsiaTheme="minorEastAsia"/>
        </w:rPr>
        <w:t>: time</w:t>
      </w:r>
    </w:p>
    <w:p w14:paraId="1A697523" w14:textId="18DAAE0E" w:rsidR="00276062" w:rsidRDefault="00276062" w:rsidP="00BE693D">
      <w:pPr>
        <w:tabs>
          <w:tab w:val="right" w:pos="7938"/>
        </w:tabs>
        <w:jc w:val="both"/>
        <w:rPr>
          <w:rFonts w:eastAsiaTheme="minorEastAsia"/>
        </w:rPr>
      </w:pPr>
      <w:r>
        <w:rPr>
          <w:rFonts w:eastAsiaTheme="minorEastAsia"/>
          <w:i/>
        </w:rPr>
        <w:t>C</w:t>
      </w:r>
      <w:r>
        <w:rPr>
          <w:rFonts w:eastAsiaTheme="minorEastAsia"/>
        </w:rPr>
        <w:t xml:space="preserve">: drug concentration </w:t>
      </w:r>
      <w:r w:rsidR="008B5496">
        <w:rPr>
          <w:rFonts w:eastAsiaTheme="minorEastAsia"/>
        </w:rPr>
        <w:t xml:space="preserve">in </w:t>
      </w:r>
      <w:r>
        <w:rPr>
          <w:rFonts w:eastAsiaTheme="minorEastAsia"/>
        </w:rPr>
        <w:t>the blood</w:t>
      </w:r>
    </w:p>
    <w:p w14:paraId="1852170C" w14:textId="11598CA2" w:rsidR="00276062" w:rsidRPr="00276062" w:rsidRDefault="00276062" w:rsidP="00BE693D">
      <w:pPr>
        <w:tabs>
          <w:tab w:val="right" w:pos="7938"/>
        </w:tabs>
        <w:jc w:val="both"/>
        <w:rPr>
          <w:rFonts w:eastAsiaTheme="minorEastAsia"/>
        </w:rPr>
      </w:pPr>
      <w:r>
        <w:rPr>
          <w:rFonts w:eastAsiaTheme="minorEastAsia"/>
          <w:i/>
        </w:rPr>
        <w:t>C</w:t>
      </w:r>
      <w:r>
        <w:rPr>
          <w:rFonts w:eastAsiaTheme="minorEastAsia"/>
          <w:vertAlign w:val="subscript"/>
        </w:rPr>
        <w:t>P</w:t>
      </w:r>
      <w:r>
        <w:rPr>
          <w:rFonts w:eastAsiaTheme="minorEastAsia"/>
        </w:rPr>
        <w:t>: drug concentration in the peripheral compartment in a two-compartment model</w:t>
      </w:r>
    </w:p>
    <w:p w14:paraId="513CDAE1" w14:textId="66E27FF6" w:rsidR="00276062" w:rsidRDefault="00276062" w:rsidP="00BE693D">
      <w:pPr>
        <w:tabs>
          <w:tab w:val="right" w:pos="7938"/>
        </w:tabs>
        <w:jc w:val="both"/>
        <w:rPr>
          <w:rFonts w:eastAsiaTheme="minorEastAsia"/>
        </w:rPr>
      </w:pPr>
      <w:r>
        <w:rPr>
          <w:rFonts w:eastAsiaTheme="minorEastAsia"/>
          <w:i/>
        </w:rPr>
        <w:t>F</w:t>
      </w:r>
      <w:r>
        <w:rPr>
          <w:rFonts w:eastAsiaTheme="minorEastAsia"/>
        </w:rPr>
        <w:t>: fraction of administered dose absorbed</w:t>
      </w:r>
    </w:p>
    <w:p w14:paraId="7E0D7F88" w14:textId="272CFC7B" w:rsidR="00276062" w:rsidRDefault="00276062" w:rsidP="00BE693D">
      <w:pPr>
        <w:tabs>
          <w:tab w:val="right" w:pos="7938"/>
        </w:tabs>
        <w:jc w:val="both"/>
        <w:rPr>
          <w:rFonts w:eastAsiaTheme="minorEastAsia"/>
        </w:rPr>
      </w:pPr>
      <w:r>
        <w:rPr>
          <w:rFonts w:eastAsiaTheme="minorEastAsia"/>
          <w:i/>
        </w:rPr>
        <w:t>D</w:t>
      </w:r>
      <w:r w:rsidR="00EC26B9">
        <w:rPr>
          <w:rFonts w:eastAsiaTheme="minorEastAsia"/>
        </w:rPr>
        <w:t>: dose</w:t>
      </w:r>
    </w:p>
    <w:p w14:paraId="2C757D62" w14:textId="252FD011" w:rsidR="00276062" w:rsidRDefault="00276062" w:rsidP="00BE693D">
      <w:pPr>
        <w:tabs>
          <w:tab w:val="right" w:pos="7938"/>
        </w:tabs>
        <w:jc w:val="both"/>
        <w:rPr>
          <w:rFonts w:eastAsiaTheme="minorEastAsia"/>
        </w:rPr>
      </w:pPr>
      <w:proofErr w:type="spellStart"/>
      <w:proofErr w:type="gramStart"/>
      <w:r>
        <w:rPr>
          <w:rFonts w:eastAsiaTheme="minorEastAsia"/>
          <w:i/>
        </w:rPr>
        <w:t>V</w:t>
      </w:r>
      <w:r>
        <w:rPr>
          <w:rFonts w:eastAsiaTheme="minorEastAsia"/>
          <w:vertAlign w:val="subscript"/>
        </w:rPr>
        <w:t>d</w:t>
      </w:r>
      <w:proofErr w:type="spellEnd"/>
      <w:proofErr w:type="gramEnd"/>
      <w:r>
        <w:rPr>
          <w:rFonts w:eastAsiaTheme="minorEastAsia"/>
        </w:rPr>
        <w:t>: volume of distribution</w:t>
      </w:r>
    </w:p>
    <w:p w14:paraId="48BA1120" w14:textId="0F144970" w:rsidR="00276062" w:rsidRDefault="00276062" w:rsidP="00BE693D">
      <w:pPr>
        <w:tabs>
          <w:tab w:val="right" w:pos="7938"/>
        </w:tabs>
        <w:jc w:val="both"/>
        <w:rPr>
          <w:rFonts w:eastAsiaTheme="minorEastAsia"/>
        </w:rPr>
      </w:pPr>
      <w:proofErr w:type="spellStart"/>
      <w:r>
        <w:rPr>
          <w:rFonts w:eastAsiaTheme="minorEastAsia"/>
          <w:i/>
        </w:rPr>
        <w:t>V</w:t>
      </w:r>
      <w:r>
        <w:rPr>
          <w:rFonts w:eastAsiaTheme="minorEastAsia"/>
          <w:vertAlign w:val="subscript"/>
        </w:rPr>
        <w:t>c</w:t>
      </w:r>
      <w:proofErr w:type="spellEnd"/>
      <w:r>
        <w:rPr>
          <w:rFonts w:eastAsiaTheme="minorEastAsia"/>
        </w:rPr>
        <w:t>: volume of central compartment in a two-compartment model</w:t>
      </w:r>
    </w:p>
    <w:p w14:paraId="23447273" w14:textId="4207C4A7" w:rsidR="00276062" w:rsidRPr="00276062" w:rsidRDefault="00276062" w:rsidP="00BE693D">
      <w:pPr>
        <w:tabs>
          <w:tab w:val="right" w:pos="7938"/>
        </w:tabs>
        <w:jc w:val="both"/>
        <w:rPr>
          <w:rFonts w:eastAsiaTheme="minorEastAsia"/>
        </w:rPr>
      </w:pPr>
      <w:r>
        <w:rPr>
          <w:rFonts w:eastAsiaTheme="minorEastAsia"/>
          <w:i/>
        </w:rPr>
        <w:t>k</w:t>
      </w:r>
      <w:r>
        <w:rPr>
          <w:rFonts w:eastAsiaTheme="minorEastAsia"/>
          <w:vertAlign w:val="subscript"/>
        </w:rPr>
        <w:t>a</w:t>
      </w:r>
      <w:r>
        <w:rPr>
          <w:rFonts w:eastAsiaTheme="minorEastAsia"/>
        </w:rPr>
        <w:t>: absorption rate constant</w:t>
      </w:r>
    </w:p>
    <w:p w14:paraId="642C70B6" w14:textId="6E661E72" w:rsidR="00276062" w:rsidRPr="00276062" w:rsidRDefault="00276062" w:rsidP="00BE693D">
      <w:pPr>
        <w:tabs>
          <w:tab w:val="right" w:pos="7938"/>
        </w:tabs>
        <w:jc w:val="both"/>
        <w:rPr>
          <w:rFonts w:eastAsiaTheme="minorEastAsia"/>
        </w:rPr>
      </w:pPr>
      <w:proofErr w:type="spellStart"/>
      <w:r>
        <w:rPr>
          <w:rFonts w:eastAsiaTheme="minorEastAsia"/>
          <w:i/>
        </w:rPr>
        <w:t>k</w:t>
      </w:r>
      <w:r>
        <w:rPr>
          <w:rFonts w:eastAsiaTheme="minorEastAsia"/>
          <w:vertAlign w:val="subscript"/>
        </w:rPr>
        <w:t>el</w:t>
      </w:r>
      <w:proofErr w:type="spellEnd"/>
      <w:r>
        <w:rPr>
          <w:rFonts w:eastAsiaTheme="minorEastAsia"/>
        </w:rPr>
        <w:t>: elimination rate constant</w:t>
      </w:r>
    </w:p>
    <w:p w14:paraId="5EAAE2D0" w14:textId="28406724" w:rsidR="00276062" w:rsidRDefault="00276062" w:rsidP="00BE693D">
      <w:pPr>
        <w:tabs>
          <w:tab w:val="right" w:pos="7938"/>
        </w:tabs>
        <w:jc w:val="both"/>
        <w:rPr>
          <w:rFonts w:eastAsiaTheme="minorEastAsia"/>
        </w:rPr>
      </w:pPr>
      <w:r>
        <w:rPr>
          <w:rFonts w:eastAsiaTheme="minorEastAsia"/>
          <w:i/>
        </w:rPr>
        <w:t>k</w:t>
      </w:r>
      <w:r w:rsidR="004B0F29">
        <w:rPr>
          <w:rFonts w:eastAsiaTheme="minorEastAsia"/>
          <w:vertAlign w:val="subscript"/>
        </w:rPr>
        <w:t>10</w:t>
      </w:r>
      <w:r>
        <w:rPr>
          <w:rFonts w:eastAsiaTheme="minorEastAsia"/>
        </w:rPr>
        <w:t xml:space="preserve">: </w:t>
      </w:r>
      <w:r w:rsidR="004B0F29">
        <w:rPr>
          <w:rFonts w:eastAsiaTheme="minorEastAsia"/>
        </w:rPr>
        <w:t xml:space="preserve">elimination </w:t>
      </w:r>
      <w:r>
        <w:rPr>
          <w:rFonts w:eastAsiaTheme="minorEastAsia"/>
        </w:rPr>
        <w:t>rate constant</w:t>
      </w:r>
      <w:r w:rsidR="004B0F29">
        <w:rPr>
          <w:rFonts w:eastAsiaTheme="minorEastAsia"/>
        </w:rPr>
        <w:t xml:space="preserve"> from central compartment</w:t>
      </w:r>
    </w:p>
    <w:p w14:paraId="49C18DE5" w14:textId="4EB2F0B3" w:rsidR="004B0F29" w:rsidRPr="00276062" w:rsidRDefault="004B0F29" w:rsidP="00BE693D">
      <w:pPr>
        <w:tabs>
          <w:tab w:val="right" w:pos="7938"/>
        </w:tabs>
        <w:jc w:val="both"/>
        <w:rPr>
          <w:rFonts w:eastAsiaTheme="minorEastAsia"/>
        </w:rPr>
      </w:pPr>
      <w:r>
        <w:rPr>
          <w:rFonts w:eastAsiaTheme="minorEastAsia"/>
          <w:i/>
        </w:rPr>
        <w:t>k</w:t>
      </w:r>
      <w:r>
        <w:rPr>
          <w:rFonts w:eastAsiaTheme="minorEastAsia"/>
          <w:vertAlign w:val="subscript"/>
        </w:rPr>
        <w:t>12</w:t>
      </w:r>
      <w:r>
        <w:rPr>
          <w:rFonts w:eastAsiaTheme="minorEastAsia"/>
        </w:rPr>
        <w:t>: central-to-peripheral compartment rate constant</w:t>
      </w:r>
    </w:p>
    <w:p w14:paraId="41C8D84C" w14:textId="1F493095" w:rsidR="004B0F29" w:rsidRPr="00276062" w:rsidRDefault="004B0F29" w:rsidP="00BE693D">
      <w:pPr>
        <w:tabs>
          <w:tab w:val="right" w:pos="7938"/>
        </w:tabs>
        <w:jc w:val="both"/>
        <w:rPr>
          <w:rFonts w:eastAsiaTheme="minorEastAsia"/>
        </w:rPr>
      </w:pPr>
      <w:r>
        <w:rPr>
          <w:rFonts w:eastAsiaTheme="minorEastAsia"/>
          <w:i/>
        </w:rPr>
        <w:t>k</w:t>
      </w:r>
      <w:r>
        <w:rPr>
          <w:rFonts w:eastAsiaTheme="minorEastAsia"/>
          <w:vertAlign w:val="subscript"/>
        </w:rPr>
        <w:t>21</w:t>
      </w:r>
      <w:r>
        <w:rPr>
          <w:rFonts w:eastAsiaTheme="minorEastAsia"/>
        </w:rPr>
        <w:t>: peripheral-to-central compartment rate constant</w:t>
      </w:r>
    </w:p>
    <w:p w14:paraId="64944C4F" w14:textId="6DD1E522" w:rsidR="004B0F29" w:rsidRDefault="004B0F29" w:rsidP="00BE693D">
      <w:pPr>
        <w:tabs>
          <w:tab w:val="right" w:pos="7938"/>
        </w:tabs>
        <w:jc w:val="both"/>
        <w:rPr>
          <w:rFonts w:eastAsiaTheme="minorEastAsia"/>
        </w:rPr>
      </w:pPr>
      <w:r>
        <w:rPr>
          <w:rFonts w:eastAsiaTheme="minorEastAsia"/>
          <w:i/>
        </w:rPr>
        <w:t>AUC</w:t>
      </w:r>
      <w:r>
        <w:rPr>
          <w:rFonts w:eastAsiaTheme="minorEastAsia"/>
        </w:rPr>
        <w:t>: area under the concentration</w:t>
      </w:r>
      <w:r w:rsidR="008B5496">
        <w:rPr>
          <w:rFonts w:eastAsiaTheme="minorEastAsia"/>
        </w:rPr>
        <w:t xml:space="preserve">, time </w:t>
      </w:r>
      <w:r>
        <w:rPr>
          <w:rFonts w:eastAsiaTheme="minorEastAsia"/>
        </w:rPr>
        <w:t>curve</w:t>
      </w:r>
    </w:p>
    <w:p w14:paraId="636130AA" w14:textId="4242BDAF" w:rsidR="004B0F29" w:rsidRDefault="004B0F29" w:rsidP="00BE693D">
      <w:pPr>
        <w:tabs>
          <w:tab w:val="right" w:pos="7938"/>
        </w:tabs>
        <w:jc w:val="both"/>
        <w:rPr>
          <w:rFonts w:eastAsiaTheme="minorEastAsia"/>
        </w:rPr>
      </w:pPr>
      <w:r>
        <w:rPr>
          <w:rFonts w:eastAsiaTheme="minorEastAsia"/>
          <w:i/>
        </w:rPr>
        <w:t>A</w:t>
      </w:r>
      <w:r>
        <w:rPr>
          <w:rFonts w:eastAsiaTheme="minorEastAsia"/>
        </w:rPr>
        <w:t>: amount of drug absorbed</w:t>
      </w:r>
    </w:p>
    <w:p w14:paraId="1573AC3B" w14:textId="32013BB5" w:rsidR="004B0F29" w:rsidRDefault="004B0F29" w:rsidP="00BE693D">
      <w:pPr>
        <w:tabs>
          <w:tab w:val="right" w:pos="7938"/>
        </w:tabs>
        <w:jc w:val="both"/>
        <w:rPr>
          <w:rFonts w:eastAsiaTheme="minorEastAsia"/>
        </w:rPr>
      </w:pPr>
      <w:r>
        <w:rPr>
          <w:rFonts w:eastAsiaTheme="minorEastAsia"/>
          <w:i/>
          <w:lang w:val="el-GR"/>
        </w:rPr>
        <w:t>τ</w:t>
      </w:r>
      <w:r w:rsidRPr="004B0F29">
        <w:rPr>
          <w:rFonts w:eastAsiaTheme="minorEastAsia"/>
        </w:rPr>
        <w:t xml:space="preserve">, </w:t>
      </w:r>
      <w:r>
        <w:rPr>
          <w:rFonts w:eastAsiaTheme="minorEastAsia"/>
          <w:i/>
          <w:lang w:val="el-GR"/>
        </w:rPr>
        <w:t>τ</w:t>
      </w:r>
      <w:r w:rsidRPr="004B0F29">
        <w:rPr>
          <w:rFonts w:eastAsiaTheme="minorEastAsia"/>
          <w:vertAlign w:val="subscript"/>
        </w:rPr>
        <w:t>1</w:t>
      </w:r>
      <w:r w:rsidRPr="004B0F29">
        <w:rPr>
          <w:rFonts w:eastAsiaTheme="minorEastAsia"/>
        </w:rPr>
        <w:t xml:space="preserve">, </w:t>
      </w:r>
      <w:r>
        <w:rPr>
          <w:rFonts w:eastAsiaTheme="minorEastAsia"/>
          <w:i/>
          <w:lang w:val="el-GR"/>
        </w:rPr>
        <w:t>τ</w:t>
      </w:r>
      <w:r w:rsidRPr="004B0F29">
        <w:rPr>
          <w:rFonts w:eastAsiaTheme="minorEastAsia"/>
          <w:vertAlign w:val="subscript"/>
        </w:rPr>
        <w:t>2</w:t>
      </w:r>
      <w:r>
        <w:rPr>
          <w:rFonts w:eastAsiaTheme="minorEastAsia"/>
        </w:rPr>
        <w:t>: finite time for absorption or for stage 1 or for stage 2</w:t>
      </w:r>
    </w:p>
    <w:p w14:paraId="37584B6D" w14:textId="77777777" w:rsidR="004B0F29" w:rsidRDefault="004B0F29" w:rsidP="00BE693D">
      <w:pPr>
        <w:tabs>
          <w:tab w:val="right" w:pos="7938"/>
        </w:tabs>
        <w:jc w:val="both"/>
        <w:rPr>
          <w:rFonts w:eastAsiaTheme="minorEastAsia"/>
          <w:b/>
        </w:rPr>
      </w:pPr>
    </w:p>
    <w:p w14:paraId="6A82ABAF" w14:textId="745C4E24" w:rsidR="004B0F29" w:rsidRPr="004B0F29" w:rsidRDefault="004B0F29" w:rsidP="00BE693D">
      <w:pPr>
        <w:tabs>
          <w:tab w:val="right" w:pos="7938"/>
        </w:tabs>
        <w:spacing w:line="360" w:lineRule="auto"/>
        <w:jc w:val="both"/>
        <w:rPr>
          <w:rFonts w:eastAsiaTheme="minorEastAsia"/>
          <w:u w:val="single"/>
        </w:rPr>
      </w:pPr>
      <w:r w:rsidRPr="004B0F29">
        <w:rPr>
          <w:rFonts w:eastAsiaTheme="minorEastAsia"/>
          <w:u w:val="single"/>
        </w:rPr>
        <w:t xml:space="preserve">Model equations and derived forms for </w:t>
      </w:r>
      <w:r w:rsidRPr="004B0F29">
        <w:rPr>
          <w:rFonts w:eastAsiaTheme="minorEastAsia"/>
          <w:i/>
          <w:u w:val="single"/>
        </w:rPr>
        <w:t>AUC</w:t>
      </w:r>
      <w:r w:rsidRPr="004B0F29">
        <w:rPr>
          <w:rFonts w:eastAsiaTheme="minorEastAsia"/>
          <w:u w:val="single"/>
        </w:rPr>
        <w:t xml:space="preserve"> and </w:t>
      </w:r>
      <w:r w:rsidRPr="004B0F29">
        <w:rPr>
          <w:rFonts w:eastAsiaTheme="minorEastAsia"/>
          <w:i/>
          <w:u w:val="single"/>
        </w:rPr>
        <w:t>A</w:t>
      </w:r>
      <w:r w:rsidRPr="004B0F29">
        <w:rPr>
          <w:rFonts w:eastAsiaTheme="minorEastAsia"/>
          <w:u w:val="single"/>
        </w:rPr>
        <w:t>.</w:t>
      </w:r>
    </w:p>
    <w:p w14:paraId="7BE173BC" w14:textId="77777777" w:rsidR="004B0F29" w:rsidRPr="004B0F29" w:rsidRDefault="004B0F29" w:rsidP="00BE693D">
      <w:pPr>
        <w:tabs>
          <w:tab w:val="right" w:pos="7938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Classical models</w:t>
      </w:r>
    </w:p>
    <w:p w14:paraId="2EE977CF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</w:rPr>
      </w:pPr>
      <w:r w:rsidRPr="00925E77">
        <w:rPr>
          <w:rFonts w:eastAsiaTheme="minorEastAsia"/>
        </w:rPr>
        <w:t xml:space="preserve">Classical </w:t>
      </w:r>
      <w:r w:rsidRPr="004B0F29">
        <w:rPr>
          <w:rFonts w:eastAsiaTheme="minorEastAsia"/>
          <w:i/>
        </w:rPr>
        <w:t>one-compartment model</w:t>
      </w:r>
      <w:r>
        <w:rPr>
          <w:rFonts w:eastAsiaTheme="minorEastAsia"/>
        </w:rPr>
        <w:t xml:space="preserve"> with </w:t>
      </w:r>
      <w:r w:rsidRPr="00925E77">
        <w:rPr>
          <w:rFonts w:eastAsiaTheme="minorEastAsia"/>
        </w:rPr>
        <w:t>infinite time, first-order absorption and elimination</w:t>
      </w:r>
      <w:r>
        <w:rPr>
          <w:rFonts w:eastAsiaTheme="minorEastAsia"/>
        </w:rPr>
        <w:t>.</w:t>
      </w:r>
    </w:p>
    <w:p w14:paraId="4DA61C36" w14:textId="77777777" w:rsidR="00EF41C3" w:rsidRPr="000D6906" w:rsidRDefault="00EF41C3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el</m:t>
                    </m:r>
                  </m:sub>
                </m:sSub>
              </m:e>
            </m:d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val="el-GR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el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t</m:t>
                </m:r>
              </m:sup>
            </m:sSup>
            <m:r>
              <w:rPr>
                <w:rFonts w:ascii="Cambria Math" w:eastAsiaTheme="minorEastAsia" w:hAnsi="Cambria Math"/>
                <w:lang w:val="el-GR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val="el-GR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t</m:t>
                </m:r>
              </m:sup>
            </m:sSup>
          </m:e>
        </m:d>
      </m:oMath>
      <w:r w:rsidRPr="000D6906">
        <w:rPr>
          <w:rFonts w:eastAsiaTheme="minorEastAsia"/>
          <w:lang w:val="el-GR"/>
        </w:rPr>
        <w:tab/>
        <w:t>(Α1)</w:t>
      </w:r>
    </w:p>
    <w:p w14:paraId="78951F8D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el</m:t>
                    </m:r>
                  </m:sub>
                </m:sSub>
              </m:e>
            </m:d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l-GR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l-G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el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el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l-GR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l-G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</m:den>
            </m:f>
          </m:e>
        </m:d>
      </m:oMath>
      <w:r w:rsidR="00EF41C3" w:rsidRPr="000D6906">
        <w:rPr>
          <w:rFonts w:eastAsiaTheme="minorEastAsia"/>
          <w:lang w:val="el-GR"/>
        </w:rPr>
        <w:tab/>
        <w:t>(Α2)</w:t>
      </w:r>
    </w:p>
    <w:p w14:paraId="0BE85F8F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  <w:lang w:val="el-GR"/>
              </w:rPr>
              <m:t>∞</m:t>
            </m:r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el</m:t>
                </m:r>
              </m:sub>
            </m:sSub>
          </m:den>
        </m:f>
      </m:oMath>
      <w:r w:rsidR="00EF41C3" w:rsidRPr="000D6906">
        <w:rPr>
          <w:rFonts w:eastAsiaTheme="minorEastAsia"/>
          <w:lang w:val="el-GR"/>
        </w:rPr>
        <w:tab/>
        <w:t>(Α3)</w:t>
      </w:r>
    </w:p>
    <w:p w14:paraId="6CA6A3D3" w14:textId="77777777" w:rsidR="00EF41C3" w:rsidRPr="005D27F0" w:rsidRDefault="00AB2C35" w:rsidP="00BE693D">
      <w:pPr>
        <w:tabs>
          <w:tab w:val="right" w:pos="7938"/>
        </w:tabs>
        <w:jc w:val="bot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∞</m:t>
                </m:r>
              </m:e>
            </m:d>
          </m:den>
        </m:f>
        <m:r>
          <w:rPr>
            <w:rFonts w:ascii="Cambria Math" w:hAnsi="Cambria Math"/>
            <w:color w:val="000000"/>
          </w:rPr>
          <m:t>=</m:t>
        </m:r>
        <m:r>
          <w:rPr>
            <w:rFonts w:ascii="Cambria Math" w:eastAsiaTheme="minorEastAsia" w:hAnsi="Cambria Math"/>
          </w:rPr>
          <m:t>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 w:rsidR="00EF41C3" w:rsidRPr="005D27F0">
        <w:rPr>
          <w:rFonts w:eastAsiaTheme="minorEastAsia"/>
        </w:rPr>
        <w:tab/>
        <w:t>(</w:t>
      </w:r>
      <w:r w:rsidR="00EF41C3" w:rsidRPr="00925E77">
        <w:rPr>
          <w:rFonts w:eastAsiaTheme="minorEastAsia"/>
        </w:rPr>
        <w:t>Α</w:t>
      </w:r>
      <w:r w:rsidR="00EF41C3" w:rsidRPr="005D27F0">
        <w:rPr>
          <w:rFonts w:eastAsiaTheme="minorEastAsia"/>
        </w:rPr>
        <w:t>4)</w:t>
      </w:r>
    </w:p>
    <w:p w14:paraId="4FE7BC4E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</w:rPr>
      </w:pPr>
    </w:p>
    <w:p w14:paraId="082FD07C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</w:rPr>
      </w:pPr>
      <w:r w:rsidRPr="00925E77">
        <w:rPr>
          <w:rFonts w:eastAsiaTheme="minorEastAsia"/>
        </w:rPr>
        <w:t xml:space="preserve">Classical two-compartment </w:t>
      </w:r>
      <w:r>
        <w:rPr>
          <w:rFonts w:eastAsiaTheme="minorEastAsia"/>
        </w:rPr>
        <w:t xml:space="preserve">model with </w:t>
      </w:r>
      <w:r w:rsidRPr="00925E77">
        <w:rPr>
          <w:rFonts w:eastAsiaTheme="minorEastAsia"/>
        </w:rPr>
        <w:t>infinite time, first-order absorption and disposition</w:t>
      </w:r>
      <w:r>
        <w:rPr>
          <w:rFonts w:eastAsiaTheme="minorEastAsia"/>
        </w:rPr>
        <w:t>.</w:t>
      </w:r>
    </w:p>
    <w:p w14:paraId="2D5DD7DA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="Calibri"/>
        </w:rPr>
      </w:pPr>
      <w:r w:rsidRPr="00925E77">
        <w:rPr>
          <w:rFonts w:eastAsia="Calibri"/>
        </w:rPr>
        <w:t>We define</w:t>
      </w:r>
    </w:p>
    <w:p w14:paraId="042E7F85" w14:textId="77777777" w:rsidR="00EF41C3" w:rsidRPr="00FA2A7D" w:rsidRDefault="00EF41C3" w:rsidP="00BE693D">
      <w:pPr>
        <w:tabs>
          <w:tab w:val="right" w:pos="7938"/>
        </w:tabs>
        <w:jc w:val="both"/>
        <w:rPr>
          <w:rFonts w:eastAsiaTheme="minorEastAsia"/>
        </w:rPr>
      </w:pPr>
      <m:oMath>
        <m:r>
          <w:rPr>
            <w:rFonts w:ascii="Cambria Math" w:eastAsia="Calibri" w:hAnsi="Cambria Math"/>
          </w:rPr>
          <w:lastRenderedPageBreak/>
          <m:t>b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</m:oMath>
      <w:r w:rsidRPr="00FA2A7D">
        <w:rPr>
          <w:rFonts w:eastAsia="Calibri"/>
        </w:rPr>
        <w:t xml:space="preserve">, </w:t>
      </w:r>
      <m:oMath>
        <m:r>
          <w:rPr>
            <w:rFonts w:ascii="Cambria Math" w:hAnsi="Cambria Math"/>
          </w:rPr>
          <m:t>c=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</m:oMath>
      <w:r w:rsidRPr="00FA2A7D">
        <w:rPr>
          <w:rFonts w:eastAsia="Calibri"/>
        </w:rPr>
        <w:t xml:space="preserve">, </w:t>
      </w:r>
      <m:oMath>
        <m:r>
          <w:rPr>
            <w:rFonts w:ascii="Cambria Math" w:hAnsi="Cambria Math"/>
          </w:rPr>
          <m:t>d=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-4c</m:t>
        </m:r>
      </m:oMath>
      <w:r w:rsidRPr="00FA2A7D">
        <w:rPr>
          <w:rFonts w:eastAsia="Calibri"/>
        </w:rPr>
        <w:t xml:space="preserve">, </w:t>
      </w:r>
      <m:oMath>
        <m:r>
          <w:rPr>
            <w:rFonts w:ascii="Cambria Math" w:hAnsi="Cambria Math"/>
          </w:rPr>
          <m:t>α=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A2A7D">
        <w:rPr>
          <w:rFonts w:eastAsia="Calibri"/>
        </w:rPr>
        <w:t xml:space="preserve">, </w:t>
      </w:r>
      <m:oMath>
        <m:r>
          <w:rPr>
            <w:rFonts w:ascii="Cambria Math" w:hAnsi="Cambria Math"/>
          </w:rPr>
          <m:t>β=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A2A7D">
        <w:rPr>
          <w:rFonts w:eastAsiaTheme="minorEastAsia"/>
        </w:rPr>
        <w:tab/>
        <w:t>(</w:t>
      </w:r>
      <w:r w:rsidRPr="00964812">
        <w:rPr>
          <w:rFonts w:eastAsiaTheme="minorEastAsia"/>
          <w:lang w:val="el-GR"/>
        </w:rPr>
        <w:t>Α</w:t>
      </w:r>
      <w:r w:rsidRPr="00FA2A7D">
        <w:rPr>
          <w:rFonts w:eastAsiaTheme="minorEastAsia"/>
        </w:rPr>
        <w:t>5)</w:t>
      </w:r>
    </w:p>
    <w:p w14:paraId="06DEC313" w14:textId="77777777" w:rsidR="00EF41C3" w:rsidRPr="003B5D9D" w:rsidRDefault="00EF41C3" w:rsidP="00BE693D">
      <w:pPr>
        <w:tabs>
          <w:tab w:val="right" w:pos="7938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Hence </w:t>
      </w:r>
      <m:oMath>
        <m:r>
          <w:rPr>
            <w:rFonts w:ascii="Cambria Math" w:hAnsi="Cambria Math"/>
          </w:rPr>
          <m:t>αβ=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</m:oMath>
      <w:r w:rsidRPr="003B5D9D">
        <w:rPr>
          <w:rFonts w:eastAsiaTheme="minorEastAsia"/>
        </w:rPr>
        <w:t xml:space="preserve">, </w:t>
      </w:r>
      <m:oMath>
        <m:r>
          <w:rPr>
            <w:rFonts w:ascii="Cambria Math" w:eastAsia="Calibri" w:hAnsi="Cambria Math"/>
          </w:rPr>
          <m:t>α+β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</m:oMath>
      <w:r w:rsidRPr="003B5D9D">
        <w:rPr>
          <w:rFonts w:eastAsiaTheme="minorEastAsia"/>
        </w:rPr>
        <w:tab/>
        <w:t>(A5</w:t>
      </w:r>
      <w:r>
        <w:rPr>
          <w:rFonts w:eastAsiaTheme="minorEastAsia"/>
        </w:rPr>
        <w:t>a)</w:t>
      </w:r>
    </w:p>
    <w:p w14:paraId="2AEE5465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1</m:t>
            </m:r>
          </m:sub>
        </m:sSub>
        <m:r>
          <w:rPr>
            <w:rFonts w:ascii="Cambria Math" w:eastAsiaTheme="minorEastAsia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α</m:t>
                </m:r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β</m:t>
                </m:r>
                <m:r>
                  <w:rPr>
                    <w:rFonts w:ascii="Cambria Math" w:eastAsiaTheme="minorEastAsia" w:hAnsi="Cambria Math"/>
                    <w:lang w:val="el-GR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α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α</m:t>
                </m:r>
              </m:e>
            </m:d>
          </m:den>
        </m:f>
      </m:oMath>
      <w:r w:rsidR="00EF41C3" w:rsidRPr="000D6906">
        <w:rPr>
          <w:rFonts w:eastAsiaTheme="minorEastAsia"/>
          <w:lang w:val="el-GR"/>
        </w:rPr>
        <w:tab/>
        <w:t>(Α6)</w:t>
      </w:r>
    </w:p>
    <w:p w14:paraId="14286BC7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2</m:t>
            </m:r>
          </m:sub>
        </m:sSub>
        <m:r>
          <w:rPr>
            <w:rFonts w:ascii="Cambria Math" w:eastAsiaTheme="minorEastAsia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β</m:t>
                </m:r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</m:t>
                </m:r>
                <m:r>
                  <w:rPr>
                    <w:rFonts w:ascii="Cambria Math" w:eastAsiaTheme="minorEastAsia" w:hAnsi="Cambria Math"/>
                    <w:lang w:val="el-GR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β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β</m:t>
                </m:r>
              </m:e>
            </m:d>
          </m:den>
        </m:f>
      </m:oMath>
      <w:r w:rsidR="00EF41C3" w:rsidRPr="000D6906">
        <w:rPr>
          <w:rFonts w:eastAsiaTheme="minorEastAsia"/>
          <w:lang w:val="el-GR"/>
        </w:rPr>
        <w:tab/>
        <w:t>(Α7)</w:t>
      </w:r>
    </w:p>
    <w:p w14:paraId="6DBB76E6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3</m:t>
            </m:r>
          </m:sub>
        </m:sSub>
        <m:r>
          <w:rPr>
            <w:rFonts w:ascii="Cambria Math" w:eastAsiaTheme="minorEastAsia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β</m:t>
                </m:r>
                <m:r>
                  <w:rPr>
                    <w:rFonts w:ascii="Cambria Math" w:eastAsiaTheme="minorEastAsia" w:hAnsi="Cambria Math"/>
                    <w:lang w:val="el-GR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</m:t>
                </m:r>
                <m:r>
                  <w:rPr>
                    <w:rFonts w:ascii="Cambria Math" w:eastAsiaTheme="minorEastAsia" w:hAnsi="Cambria Math"/>
                    <w:lang w:val="el-GR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sub>
                </m:sSub>
              </m:e>
            </m:d>
          </m:den>
        </m:f>
      </m:oMath>
      <w:r w:rsidR="00EF41C3" w:rsidRPr="000D6906">
        <w:rPr>
          <w:rFonts w:eastAsiaTheme="minorEastAsia"/>
          <w:lang w:val="el-GR"/>
        </w:rPr>
        <w:tab/>
        <w:t>(Α8)</w:t>
      </w:r>
    </w:p>
    <w:p w14:paraId="4BCD4BF1" w14:textId="77777777" w:rsidR="00EF41C3" w:rsidRPr="000D6906" w:rsidRDefault="00EF41C3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  <w:lang w:val="el-GR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l-GR"/>
              </w:rPr>
              <m:t>-</m:t>
            </m:r>
            <m:r>
              <w:rPr>
                <w:rFonts w:ascii="Cambria Math" w:eastAsiaTheme="minorEastAsia" w:hAnsi="Cambria Math"/>
              </w:rPr>
              <m:t>αt</m:t>
            </m:r>
          </m:sup>
        </m:sSup>
        <m:r>
          <w:rPr>
            <w:rFonts w:ascii="Cambria Math" w:eastAsiaTheme="minorEastAsia" w:hAnsi="Cambria Math"/>
            <w:lang w:val="el-GR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l-GR"/>
              </w:rPr>
              <m:t>-</m:t>
            </m:r>
            <m:r>
              <w:rPr>
                <w:rFonts w:ascii="Cambria Math" w:eastAsiaTheme="minorEastAsia" w:hAnsi="Cambria Math"/>
              </w:rPr>
              <m:t>βt</m:t>
            </m:r>
          </m:sup>
        </m:sSup>
        <m:r>
          <w:rPr>
            <w:rFonts w:ascii="Cambria Math" w:eastAsiaTheme="minorEastAsia" w:hAnsi="Cambria Math"/>
            <w:lang w:val="el-GR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l-GR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α</m:t>
                </m:r>
              </m:sub>
            </m:sSub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 w:rsidRPr="000D6906">
        <w:rPr>
          <w:rFonts w:eastAsiaTheme="minorEastAsia"/>
          <w:lang w:val="el-GR"/>
        </w:rPr>
        <w:tab/>
        <w:t>(Α9)</w:t>
      </w:r>
    </w:p>
    <w:p w14:paraId="1DE73618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  <w:lang w:val="el-GR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1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l-GR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val="el-GR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αt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α</m:t>
            </m:r>
          </m:den>
        </m:f>
        <m:r>
          <w:rPr>
            <w:rFonts w:ascii="Cambria Math" w:eastAsiaTheme="minorEastAsia" w:hAnsi="Cambria Math"/>
            <w:lang w:val="el-GR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2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l-GR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val="el-GR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βt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β</m:t>
            </m:r>
          </m:den>
        </m:f>
        <m:r>
          <w:rPr>
            <w:rFonts w:ascii="Cambria Math" w:eastAsiaTheme="minorEastAsia" w:hAnsi="Cambria Math"/>
            <w:lang w:val="el-GR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3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l-GR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val="el-GR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t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α</m:t>
                </m:r>
              </m:sub>
            </m:sSub>
          </m:den>
        </m:f>
      </m:oMath>
      <w:r w:rsidR="00EF41C3" w:rsidRPr="000D6906">
        <w:rPr>
          <w:rFonts w:eastAsiaTheme="minorEastAsia"/>
          <w:lang w:val="el-GR"/>
        </w:rPr>
        <w:tab/>
        <w:t>(Α10)</w:t>
      </w:r>
    </w:p>
    <w:p w14:paraId="4A12EC84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  <w:lang w:val="el-GR"/>
              </w:rPr>
              <m:t>∞</m:t>
            </m:r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α</m:t>
            </m:r>
          </m:den>
        </m:f>
        <m:r>
          <w:rPr>
            <w:rFonts w:ascii="Cambria Math" w:eastAsiaTheme="minorEastAsia" w:hAnsi="Cambria Math"/>
            <w:lang w:val="el-GR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β</m:t>
            </m:r>
          </m:den>
        </m:f>
        <m:r>
          <w:rPr>
            <w:rFonts w:ascii="Cambria Math" w:eastAsiaTheme="minorEastAsia" w:hAnsi="Cambria Math"/>
            <w:lang w:val="el-GR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α</m:t>
                </m:r>
              </m:sub>
            </m:sSub>
          </m:den>
        </m:f>
      </m:oMath>
      <w:r w:rsidR="00EF41C3" w:rsidRPr="000D6906">
        <w:rPr>
          <w:rFonts w:eastAsiaTheme="minorEastAsia"/>
          <w:lang w:val="el-GR"/>
        </w:rPr>
        <w:tab/>
        <w:t>(Α11)</w:t>
      </w:r>
    </w:p>
    <w:p w14:paraId="53086DD3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l-GR"/>
                  </w:rPr>
                  <m:t>∞</m:t>
                </m:r>
              </m:e>
            </m:d>
          </m:den>
        </m:f>
        <m:r>
          <w:rPr>
            <w:rFonts w:ascii="Cambria Math" w:hAnsi="Cambria Math"/>
            <w:color w:val="000000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α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10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  <m:r>
                      <w:rPr>
                        <w:rFonts w:ascii="Cambria Math" w:eastAsiaTheme="minorEastAsia" w:hAnsi="Cambria Math"/>
                        <w:lang w:val="el-G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10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</w:rPr>
                      <m:t>αt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  <w:lang w:val="el-GR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β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10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  <m:r>
                      <w:rPr>
                        <w:rFonts w:ascii="Cambria Math" w:eastAsiaTheme="minorEastAsia" w:hAnsi="Cambria Math"/>
                        <w:lang w:val="el-G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10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</w:rPr>
                      <m:t>βt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  <w:lang w:val="el-GR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sub>
                </m:sSub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10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10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l-G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10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l-GR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den>
                </m:f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l-GR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den>
                </m:f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l-GR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sub>
                    </m:sSub>
                  </m:den>
                </m:f>
              </m:e>
            </m:d>
          </m:den>
        </m:f>
      </m:oMath>
      <w:r w:rsidR="00EF41C3" w:rsidRPr="000D6906">
        <w:rPr>
          <w:rFonts w:eastAsiaTheme="minorEastAsia"/>
          <w:lang w:val="el-GR"/>
        </w:rPr>
        <w:tab/>
        <w:t>(Α12)</w:t>
      </w:r>
    </w:p>
    <w:p w14:paraId="056A2ABF" w14:textId="77777777" w:rsidR="00EF41C3" w:rsidRPr="000D6906" w:rsidRDefault="00EF41C3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</w:p>
    <w:p w14:paraId="1AA1A3D0" w14:textId="251781F2" w:rsidR="004B0F29" w:rsidRPr="004B0F29" w:rsidRDefault="004B0F29" w:rsidP="00BE693D">
      <w:pPr>
        <w:tabs>
          <w:tab w:val="right" w:pos="7938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PBFTPK models</w:t>
      </w:r>
    </w:p>
    <w:p w14:paraId="54F694DD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</w:rPr>
      </w:pPr>
      <w:r w:rsidRPr="004B0F29">
        <w:rPr>
          <w:rFonts w:eastAsiaTheme="minorEastAsia"/>
          <w:i/>
        </w:rPr>
        <w:t>One-compartment model</w:t>
      </w:r>
      <w:r w:rsidRPr="00925E77">
        <w:rPr>
          <w:rFonts w:eastAsiaTheme="minorEastAsia"/>
        </w:rPr>
        <w:t xml:space="preserve"> with zero-order, finite time absorption of duration </w:t>
      </w:r>
      <w:r w:rsidRPr="00925E77">
        <w:rPr>
          <w:rFonts w:eastAsiaTheme="minorEastAsia"/>
          <w:i/>
        </w:rPr>
        <w:t>τ</w:t>
      </w:r>
      <w:r w:rsidRPr="00925E77">
        <w:rPr>
          <w:rFonts w:eastAsiaTheme="minorEastAsia"/>
        </w:rPr>
        <w:t>.</w:t>
      </w:r>
    </w:p>
    <w:p w14:paraId="12B9B3F6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</w:rPr>
      </w:pPr>
      <w:r w:rsidRPr="00925E77">
        <w:rPr>
          <w:rFonts w:eastAsiaTheme="minorEastAsia"/>
        </w:rPr>
        <w:t xml:space="preserve">For </w:t>
      </w:r>
      <m:oMath>
        <m:r>
          <w:rPr>
            <w:rFonts w:ascii="Cambria Math" w:eastAsiaTheme="minorEastAsia" w:hAnsi="Cambria Math"/>
            <w:color w:val="000000"/>
          </w:rPr>
          <m:t>0&lt;t≤τ</m:t>
        </m:r>
      </m:oMath>
      <w:r>
        <w:rPr>
          <w:rFonts w:eastAsiaTheme="minorEastAsia"/>
          <w:color w:val="000000"/>
        </w:rPr>
        <w:t>,</w:t>
      </w:r>
    </w:p>
    <w:p w14:paraId="79399764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  <w:color w:val="000000"/>
        </w:rPr>
      </w:pP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FD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τV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el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-k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el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t</m:t>
                </m:r>
              </m:sup>
            </m:sSup>
          </m:e>
        </m:d>
      </m:oMath>
      <w:r w:rsidRPr="00925E77">
        <w:rPr>
          <w:rFonts w:eastAsiaTheme="minorEastAsia"/>
          <w:color w:val="000000"/>
        </w:rPr>
        <w:tab/>
        <w:t>(Α13)</w:t>
      </w:r>
    </w:p>
    <w:p w14:paraId="3171CBEB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FD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τV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el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t</m:t>
            </m:r>
            <m:r>
              <w:rPr>
                <w:rFonts w:ascii="Cambria Math" w:hAnsi="Cambria Math"/>
                <w:color w:val="000000"/>
                <w:lang w:val="el-G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l-GR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el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lang w:val="el-GR"/>
                  </w:rPr>
                  <m:t>-1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el</m:t>
                    </m:r>
                  </m:sub>
                </m:sSub>
              </m:den>
            </m:f>
          </m:e>
        </m:d>
      </m:oMath>
      <w:r w:rsidR="00EF41C3" w:rsidRPr="000D6906">
        <w:rPr>
          <w:rFonts w:eastAsiaTheme="minorEastAsia"/>
          <w:lang w:val="el-GR"/>
        </w:rPr>
        <w:tab/>
        <w:t>(Α14)</w:t>
      </w:r>
    </w:p>
    <w:p w14:paraId="75A8C21F" w14:textId="77777777" w:rsidR="00EF41C3" w:rsidRPr="000D6906" w:rsidRDefault="00EF41C3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τ</m:t>
            </m:r>
          </m:e>
        </m:d>
        <m:r>
          <w:rPr>
            <w:rFonts w:ascii="Cambria Math" w:eastAsiaTheme="minorEastAsia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FD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τV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el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  <w:lang w:val="el-GR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el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τ</m:t>
                </m:r>
              </m:sup>
            </m:sSup>
          </m:e>
        </m:d>
      </m:oMath>
      <w:r w:rsidRPr="000D6906">
        <w:rPr>
          <w:rFonts w:eastAsiaTheme="minorEastAsia"/>
          <w:color w:val="000000"/>
          <w:lang w:val="el-GR"/>
        </w:rPr>
        <w:tab/>
        <w:t>(Α15)</w:t>
      </w:r>
    </w:p>
    <w:p w14:paraId="662C119A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τ</m:t>
            </m:r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FD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τV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el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τ</m:t>
            </m:r>
            <m:r>
              <w:rPr>
                <w:rFonts w:ascii="Cambria Math" w:hAnsi="Cambria Math"/>
                <w:color w:val="000000"/>
                <w:lang w:val="el-G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l-GR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el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τ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lang w:val="el-GR"/>
                  </w:rPr>
                  <m:t>-1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el</m:t>
                    </m:r>
                  </m:sub>
                </m:sSub>
              </m:den>
            </m:f>
          </m:e>
        </m:d>
      </m:oMath>
      <w:r w:rsidR="00EF41C3" w:rsidRPr="000D6906">
        <w:rPr>
          <w:rFonts w:eastAsiaTheme="minorEastAsia"/>
          <w:lang w:val="el-GR"/>
        </w:rPr>
        <w:tab/>
        <w:t>(Α16)</w:t>
      </w:r>
    </w:p>
    <w:p w14:paraId="43AC21FA" w14:textId="77777777" w:rsidR="00EF41C3" w:rsidRPr="000D6906" w:rsidRDefault="00EF41C3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el-GR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el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FD</m:t>
            </m:r>
          </m:num>
          <m:den>
            <m:r>
              <w:rPr>
                <w:rFonts w:ascii="Cambria Math" w:hAnsi="Cambria Math"/>
                <w:color w:val="000000"/>
              </w:rPr>
              <m:t>τ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</m:den>
        </m:f>
        <m:r>
          <w:rPr>
            <w:rFonts w:ascii="Cambria Math" w:hAnsi="Cambria Math"/>
            <w:color w:val="000000"/>
          </w:rPr>
          <m:t>t</m:t>
        </m:r>
      </m:oMath>
      <w:r w:rsidRPr="000D6906">
        <w:rPr>
          <w:rFonts w:eastAsiaTheme="minorEastAsia"/>
          <w:lang w:val="el-GR"/>
        </w:rPr>
        <w:tab/>
        <w:t>(Α17)</w:t>
      </w:r>
    </w:p>
    <w:p w14:paraId="3DA05647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</m:e>
            </m:d>
          </m:den>
        </m:f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el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AUC</m:t>
                    </m:r>
                  </m:e>
                </m:d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t</m:t>
                </m:r>
              </m:sup>
            </m:sSubSup>
          </m:num>
          <m:den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el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AUC</m:t>
                    </m:r>
                  </m:e>
                </m:d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τ</m:t>
                </m:r>
              </m:sup>
            </m:sSubSup>
          </m:den>
        </m:f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t</m:t>
            </m:r>
          </m:num>
          <m:den>
            <m:r>
              <w:rPr>
                <w:rFonts w:ascii="Cambria Math" w:hAnsi="Cambria Math"/>
                <w:color w:val="000000"/>
              </w:rPr>
              <m:t>τ</m:t>
            </m:r>
          </m:den>
        </m:f>
      </m:oMath>
      <w:r w:rsidR="00EF41C3" w:rsidRPr="000D6906">
        <w:rPr>
          <w:rFonts w:eastAsiaTheme="minorEastAsia"/>
          <w:lang w:val="el-GR"/>
        </w:rPr>
        <w:tab/>
        <w:t>(Α18)</w:t>
      </w:r>
    </w:p>
    <w:p w14:paraId="4B1AAF32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</w:rPr>
      </w:pPr>
      <w:r w:rsidRPr="00925E77">
        <w:rPr>
          <w:rFonts w:eastAsiaTheme="minorEastAsia"/>
        </w:rPr>
        <w:t xml:space="preserve">For </w:t>
      </w:r>
      <m:oMath>
        <m:r>
          <w:rPr>
            <w:rFonts w:ascii="Cambria Math" w:hAnsi="Cambria Math"/>
          </w:rPr>
          <m:t>τ&lt;t</m:t>
        </m:r>
      </m:oMath>
      <w:r>
        <w:rPr>
          <w:rFonts w:eastAsiaTheme="minorEastAsia"/>
        </w:rPr>
        <w:t>,</w:t>
      </w:r>
    </w:p>
    <w:p w14:paraId="59BFDCFE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τ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el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t-τ</m:t>
                </m:r>
              </m:e>
            </m:d>
          </m:sup>
        </m:sSup>
      </m:oMath>
      <w:r w:rsidRPr="00925E77">
        <w:rPr>
          <w:rFonts w:eastAsiaTheme="minorEastAsia"/>
        </w:rPr>
        <w:tab/>
        <w:t>(Α19)</w:t>
      </w:r>
    </w:p>
    <w:p w14:paraId="308DCF38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  <w:lang w:val="el-GR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τ</m:t>
            </m:r>
          </m:sup>
        </m:sSubSup>
        <m:r>
          <w:rPr>
            <w:rFonts w:ascii="Cambria Math" w:hAnsi="Cambria Math"/>
            <w:lang w:val="el-GR"/>
          </w:rPr>
          <m:t>+</m:t>
        </m:r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τ</m:t>
            </m:r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τ</m:t>
                    </m:r>
                  </m:e>
                </m:d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el</m:t>
                </m:r>
              </m:sub>
            </m:sSub>
          </m:den>
        </m:f>
      </m:oMath>
      <w:r w:rsidR="00EF41C3" w:rsidRPr="000D6906">
        <w:rPr>
          <w:rFonts w:eastAsiaTheme="minorEastAsia"/>
          <w:lang w:val="el-GR"/>
        </w:rPr>
        <w:tab/>
        <w:t>(Α20)</w:t>
      </w:r>
    </w:p>
    <w:p w14:paraId="4B53741B" w14:textId="77777777" w:rsidR="00EF41C3" w:rsidRPr="000D6906" w:rsidRDefault="00EF41C3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el-GR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el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  <w:lang w:val="el-GR"/>
          </w:rPr>
          <m:t>=</m:t>
        </m:r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τ</m:t>
            </m:r>
          </m:e>
        </m:d>
        <m:r>
          <w:rPr>
            <w:rFonts w:ascii="Cambria Math" w:eastAsiaTheme="minorEastAsia" w:hAnsi="Cambria Math"/>
            <w:lang w:val="el-GR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el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τ</m:t>
            </m:r>
          </m:sup>
        </m:sSubSup>
        <m:r>
          <w:rPr>
            <w:rFonts w:ascii="Cambria Math" w:hAnsi="Cambria Math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el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  <w:lang w:val="el-GR"/>
              </w:rPr>
              <m:t>∞</m:t>
            </m:r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FD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</m:den>
        </m:f>
      </m:oMath>
      <w:r w:rsidRPr="000D6906">
        <w:rPr>
          <w:rFonts w:eastAsiaTheme="minorEastAsia"/>
          <w:lang w:val="el-GR"/>
        </w:rPr>
        <w:tab/>
        <w:t>(Α21)</w:t>
      </w:r>
    </w:p>
    <w:p w14:paraId="5B9A04B3" w14:textId="77777777" w:rsidR="00EF41C3" w:rsidRPr="005D27F0" w:rsidRDefault="00AB2C35" w:rsidP="00BE693D">
      <w:pPr>
        <w:tabs>
          <w:tab w:val="right" w:pos="7938"/>
        </w:tabs>
        <w:jc w:val="bot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</m:e>
            </m:d>
          </m:den>
        </m:f>
        <m:r>
          <w:rPr>
            <w:rFonts w:ascii="Cambria Math" w:hAnsi="Cambria Math"/>
            <w:color w:val="000000"/>
          </w:rPr>
          <m:t>=1</m:t>
        </m:r>
      </m:oMath>
      <w:r w:rsidR="00EF41C3" w:rsidRPr="005D27F0">
        <w:rPr>
          <w:rFonts w:eastAsiaTheme="minorEastAsia"/>
        </w:rPr>
        <w:tab/>
        <w:t>(</w:t>
      </w:r>
      <w:r w:rsidR="00EF41C3" w:rsidRPr="00925E77">
        <w:rPr>
          <w:rFonts w:eastAsiaTheme="minorEastAsia"/>
        </w:rPr>
        <w:t>Α</w:t>
      </w:r>
      <w:r w:rsidR="00EF41C3" w:rsidRPr="005D27F0">
        <w:rPr>
          <w:rFonts w:eastAsiaTheme="minorEastAsia"/>
        </w:rPr>
        <w:t>22)</w:t>
      </w:r>
    </w:p>
    <w:p w14:paraId="3EB33F83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</w:rPr>
      </w:pPr>
    </w:p>
    <w:p w14:paraId="7D98616C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</w:rPr>
      </w:pPr>
      <w:r w:rsidRPr="004B0F29">
        <w:rPr>
          <w:rFonts w:eastAsiaTheme="minorEastAsia"/>
          <w:i/>
        </w:rPr>
        <w:t xml:space="preserve">One-compartment model </w:t>
      </w:r>
      <w:r w:rsidRPr="00925E77">
        <w:rPr>
          <w:rFonts w:eastAsiaTheme="minorEastAsia"/>
        </w:rPr>
        <w:t xml:space="preserve">with two consecutive zero-order, finite-time absorption stages of duration </w:t>
      </w:r>
      <w:r w:rsidRPr="00925E77">
        <w:rPr>
          <w:rFonts w:eastAsiaTheme="minorEastAsia"/>
          <w:i/>
        </w:rPr>
        <w:t>τ</w:t>
      </w:r>
      <w:r w:rsidRPr="00925E77">
        <w:rPr>
          <w:rFonts w:eastAsiaTheme="minorEastAsia"/>
          <w:vertAlign w:val="subscript"/>
        </w:rPr>
        <w:t>1</w:t>
      </w:r>
      <w:r w:rsidRPr="00925E77">
        <w:rPr>
          <w:rFonts w:eastAsiaTheme="minorEastAsia"/>
        </w:rPr>
        <w:t xml:space="preserve"> and </w:t>
      </w:r>
      <w:r w:rsidRPr="00925E77">
        <w:rPr>
          <w:rFonts w:eastAsiaTheme="minorEastAsia"/>
          <w:i/>
        </w:rPr>
        <w:t>τ</w:t>
      </w:r>
      <w:r w:rsidRPr="00925E77">
        <w:rPr>
          <w:rFonts w:eastAsiaTheme="minorEastAsia"/>
          <w:vertAlign w:val="subscript"/>
        </w:rPr>
        <w:t>2</w:t>
      </w:r>
      <w:r w:rsidRPr="00925E77">
        <w:rPr>
          <w:rFonts w:eastAsiaTheme="minorEastAsia"/>
        </w:rPr>
        <w:t>.</w:t>
      </w:r>
    </w:p>
    <w:p w14:paraId="59DE6E75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</w:rPr>
      </w:pPr>
      <w:r w:rsidRPr="00925E77">
        <w:rPr>
          <w:rFonts w:eastAsiaTheme="minorEastAsia"/>
        </w:rPr>
        <w:t xml:space="preserve">For </w:t>
      </w:r>
      <m:oMath>
        <m:r>
          <w:rPr>
            <w:rFonts w:ascii="Cambria Math" w:eastAsiaTheme="minorEastAsia" w:hAnsi="Cambria Math"/>
            <w:color w:val="000000"/>
          </w:rPr>
          <m:t>0&lt;t≤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τ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1</m:t>
            </m:r>
          </m:sub>
        </m:sSub>
      </m:oMath>
      <w:r>
        <w:rPr>
          <w:rFonts w:eastAsiaTheme="minorEastAsia"/>
          <w:color w:val="000000"/>
        </w:rPr>
        <w:t>,</w:t>
      </w:r>
    </w:p>
    <w:p w14:paraId="45407304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  <w:color w:val="000000"/>
        </w:rPr>
      </w:pP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el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-k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el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t</m:t>
                </m:r>
              </m:sup>
            </m:sSup>
          </m:e>
        </m:d>
      </m:oMath>
      <w:r w:rsidRPr="00925E77">
        <w:rPr>
          <w:rFonts w:eastAsiaTheme="minorEastAsia"/>
          <w:color w:val="000000"/>
        </w:rPr>
        <w:tab/>
        <w:t>(Α23)</w:t>
      </w:r>
    </w:p>
    <w:p w14:paraId="54894B9A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el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t</m:t>
            </m:r>
            <m:r>
              <w:rPr>
                <w:rFonts w:ascii="Cambria Math" w:hAnsi="Cambria Math"/>
                <w:color w:val="000000"/>
                <w:lang w:val="el-G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l-GR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el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lang w:val="el-GR"/>
                  </w:rPr>
                  <m:t>-1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el</m:t>
                    </m:r>
                  </m:sub>
                </m:sSub>
              </m:den>
            </m:f>
          </m:e>
        </m:d>
      </m:oMath>
      <w:r w:rsidR="00EF41C3" w:rsidRPr="000D6906">
        <w:rPr>
          <w:rFonts w:eastAsiaTheme="minorEastAsia"/>
          <w:lang w:val="el-GR"/>
        </w:rPr>
        <w:tab/>
        <w:t>(Α24)</w:t>
      </w:r>
    </w:p>
    <w:p w14:paraId="3226230B" w14:textId="77777777" w:rsidR="00EF41C3" w:rsidRPr="000D6906" w:rsidRDefault="00EF41C3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el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  <w:lang w:val="el-GR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el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  <w:lang w:val="el-GR"/>
                      </w:rPr>
                      <m:t>1</m:t>
                    </m:r>
                  </m:sub>
                </m:sSub>
              </m:sup>
            </m:sSup>
          </m:e>
        </m:d>
      </m:oMath>
      <w:r w:rsidRPr="000D6906">
        <w:rPr>
          <w:rFonts w:eastAsiaTheme="minorEastAsia"/>
          <w:color w:val="000000"/>
          <w:lang w:val="el-GR"/>
        </w:rPr>
        <w:tab/>
        <w:t>(Α25)</w:t>
      </w:r>
    </w:p>
    <w:p w14:paraId="7C1B3D80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1</m:t>
                </m:r>
              </m:sub>
            </m:sSub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el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lang w:val="el-G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l-GR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el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0000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/>
                            <w:lang w:val="el-GR"/>
                          </w:rPr>
                          <m:t>1</m:t>
                        </m:r>
                      </m:sub>
                    </m:sSub>
                  </m:sup>
                </m:sSup>
                <m:r>
                  <w:rPr>
                    <w:rFonts w:ascii="Cambria Math" w:hAnsi="Cambria Math"/>
                    <w:color w:val="000000"/>
                    <w:lang w:val="el-GR"/>
                  </w:rPr>
                  <m:t>-1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el</m:t>
                    </m:r>
                  </m:sub>
                </m:sSub>
              </m:den>
            </m:f>
          </m:e>
        </m:d>
      </m:oMath>
      <w:r w:rsidR="00EF41C3" w:rsidRPr="000D6906">
        <w:rPr>
          <w:rFonts w:eastAsiaTheme="minorEastAsia"/>
          <w:lang w:val="el-GR"/>
        </w:rPr>
        <w:tab/>
        <w:t>(Α26)</w:t>
      </w:r>
    </w:p>
    <w:p w14:paraId="3C1355E8" w14:textId="77777777" w:rsidR="00EF41C3" w:rsidRPr="000D6906" w:rsidRDefault="00EF41C3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el-GR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el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</m:den>
        </m:f>
        <m:r>
          <w:rPr>
            <w:rFonts w:ascii="Cambria Math" w:hAnsi="Cambria Math"/>
            <w:color w:val="000000"/>
          </w:rPr>
          <m:t>t</m:t>
        </m:r>
      </m:oMath>
      <w:r w:rsidRPr="000D6906">
        <w:rPr>
          <w:rFonts w:eastAsiaTheme="minorEastAsia"/>
          <w:lang w:val="el-GR"/>
        </w:rPr>
        <w:tab/>
        <w:t>(Α27)</w:t>
      </w:r>
    </w:p>
    <w:p w14:paraId="4CD3693E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l-GR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2</m:t>
                    </m:r>
                  </m:sub>
                </m:sSub>
              </m:e>
            </m:d>
          </m:den>
        </m:f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el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AUC</m:t>
                    </m:r>
                  </m:e>
                </m:d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t</m:t>
                </m:r>
              </m:sup>
            </m:sSubSup>
          </m:num>
          <m:den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l-GR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el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AUC</m:t>
                    </m:r>
                  </m:e>
                </m:d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l-GR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2</m:t>
                    </m:r>
                  </m:sub>
                </m:sSub>
              </m:sup>
            </m:sSubSup>
          </m:den>
        </m:f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lang w:val="el-G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2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t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1</m:t>
                </m:r>
              </m:sub>
            </m:sSub>
          </m:den>
        </m:f>
      </m:oMath>
      <w:r w:rsidR="00EF41C3" w:rsidRPr="000D6906">
        <w:rPr>
          <w:rFonts w:eastAsiaTheme="minorEastAsia"/>
          <w:lang w:val="el-GR"/>
        </w:rPr>
        <w:tab/>
        <w:t>(Α28)</w:t>
      </w:r>
    </w:p>
    <w:p w14:paraId="65793FB2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</w:rPr>
      </w:pPr>
      <w:r w:rsidRPr="00925E77">
        <w:rPr>
          <w:rFonts w:eastAsiaTheme="minorEastAsia"/>
        </w:rPr>
        <w:t xml:space="preserve">For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τ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1</m:t>
            </m:r>
          </m:sub>
        </m:sSub>
        <m:r>
          <w:rPr>
            <w:rFonts w:ascii="Cambria Math" w:eastAsiaTheme="minorEastAsia" w:hAnsi="Cambria Math"/>
            <w:color w:val="000000"/>
          </w:rPr>
          <m:t>&lt;t≤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color w:val="000000"/>
              </w:rPr>
              <m:t>+τ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2</m:t>
            </m:r>
          </m:sub>
        </m:sSub>
      </m:oMath>
      <w:r>
        <w:rPr>
          <w:rFonts w:eastAsiaTheme="minorEastAsia"/>
          <w:color w:val="000000"/>
        </w:rPr>
        <w:t>,</w:t>
      </w:r>
    </w:p>
    <w:p w14:paraId="778D7723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  <w:color w:val="000000"/>
        </w:rPr>
      </w:pP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el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el</m:t>
                </m:r>
              </m:sub>
            </m:sSub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-k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el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d>
              </m:sup>
            </m:sSup>
          </m:e>
        </m:d>
      </m:oMath>
      <w:r w:rsidRPr="00925E77">
        <w:rPr>
          <w:rFonts w:eastAsiaTheme="minorEastAsia"/>
        </w:rPr>
        <w:tab/>
        <w:t>(</w:t>
      </w:r>
      <w:r>
        <w:rPr>
          <w:rFonts w:eastAsiaTheme="minorEastAsia"/>
        </w:rPr>
        <w:t>Α</w:t>
      </w:r>
      <w:r w:rsidRPr="00925E77">
        <w:rPr>
          <w:rFonts w:eastAsiaTheme="minorEastAsia"/>
        </w:rPr>
        <w:t>29)</w:t>
      </w:r>
    </w:p>
    <w:p w14:paraId="09207400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  <w:lang w:val="el-GR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1</m:t>
                </m:r>
              </m:sub>
            </m:sSub>
          </m:sup>
        </m:sSubSup>
        <m:r>
          <w:rPr>
            <w:rFonts w:ascii="Cambria Math" w:hAnsi="Cambria Math"/>
            <w:lang w:val="el-GR"/>
          </w:rPr>
          <m:t>+</m:t>
        </m:r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</m:e>
        </m:d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l-GR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1</m:t>
                        </m:r>
                      </m:sub>
                    </m:sSub>
                  </m:e>
                </m:d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el</m:t>
                </m:r>
              </m:sub>
            </m:sSub>
          </m:den>
        </m:f>
        <m:r>
          <w:rPr>
            <w:rFonts w:ascii="Cambria Math" w:eastAsiaTheme="minorEastAsia" w:hAnsi="Cambria Math"/>
            <w:lang w:val="el-GR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  <w:lang w:val="el-GR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el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t</m:t>
            </m:r>
            <m:r>
              <w:rPr>
                <w:rFonts w:ascii="Cambria Math" w:hAnsi="Cambria Math"/>
                <w:color w:val="000000"/>
                <w:lang w:val="el-GR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lang w:val="el-G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l-GR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el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lang w:val="el-G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1</m:t>
                            </m:r>
                          </m:sub>
                        </m:sSub>
                      </m:e>
                    </m:d>
                  </m:sup>
                </m:sSup>
                <m:r>
                  <w:rPr>
                    <w:rFonts w:ascii="Cambria Math" w:hAnsi="Cambria Math"/>
                    <w:color w:val="000000"/>
                    <w:lang w:val="el-GR"/>
                  </w:rPr>
                  <m:t>-1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el</m:t>
                    </m:r>
                  </m:sub>
                </m:sSub>
              </m:den>
            </m:f>
          </m:e>
        </m:d>
      </m:oMath>
      <w:r w:rsidR="00EF41C3" w:rsidRPr="000D6906">
        <w:rPr>
          <w:rFonts w:eastAsiaTheme="minorEastAsia"/>
          <w:lang w:val="el-GR"/>
        </w:rPr>
        <w:tab/>
        <w:t>(Α30)</w:t>
      </w:r>
    </w:p>
    <w:p w14:paraId="3D0EE843" w14:textId="77777777" w:rsidR="00EF41C3" w:rsidRPr="000D6906" w:rsidRDefault="00EF41C3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el-GR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el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</m:den>
        </m:f>
        <m:r>
          <w:rPr>
            <w:rFonts w:ascii="Cambria Math" w:hAnsi="Cambria Math"/>
            <w:color w:val="000000"/>
            <w:lang w:val="el-GR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t</m:t>
            </m:r>
            <m:r>
              <w:rPr>
                <w:rFonts w:ascii="Cambria Math" w:hAnsi="Cambria Math"/>
                <w:color w:val="000000"/>
                <w:lang w:val="el-GR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2</m:t>
                </m:r>
              </m:sub>
            </m:sSub>
          </m:den>
        </m:f>
      </m:oMath>
      <w:r w:rsidRPr="000D6906">
        <w:rPr>
          <w:rFonts w:eastAsiaTheme="minorEastAsia"/>
          <w:lang w:val="el-GR"/>
        </w:rPr>
        <w:tab/>
        <w:t>(Α31)</w:t>
      </w:r>
    </w:p>
    <w:p w14:paraId="7FF11805" w14:textId="77777777" w:rsidR="00EF41C3" w:rsidRPr="000D6906" w:rsidRDefault="00EF41C3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color w:val="000000"/>
                <w:lang w:val="el-G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2</m:t>
                </m:r>
              </m:sub>
            </m:sSub>
          </m:e>
        </m:d>
        <m:r>
          <w:rPr>
            <w:rFonts w:ascii="Cambria Math" w:hAnsi="Cambria Math"/>
            <w:lang w:val="el-GR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el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color w:val="000000"/>
                <w:lang w:val="el-G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2</m:t>
                </m:r>
              </m:sub>
            </m:sSub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</m:den>
        </m:f>
        <m:r>
          <w:rPr>
            <w:rFonts w:ascii="Cambria Math" w:hAnsi="Cambria Math"/>
            <w:color w:val="000000"/>
            <w:lang w:val="el-GR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</m:den>
        </m:f>
      </m:oMath>
      <w:r w:rsidRPr="000D6906">
        <w:rPr>
          <w:rFonts w:eastAsiaTheme="minorEastAsia"/>
          <w:lang w:val="el-GR"/>
        </w:rPr>
        <w:tab/>
        <w:t>(Α32)</w:t>
      </w:r>
    </w:p>
    <w:p w14:paraId="5F33752B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2</m:t>
                    </m:r>
                  </m:sub>
                </m:sSub>
              </m:e>
            </m:d>
          </m:den>
        </m:f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el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AUC</m:t>
                    </m:r>
                  </m:e>
                </m:d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t</m:t>
                </m:r>
              </m:sup>
            </m:sSubSup>
          </m:num>
          <m:den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el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AUC</m:t>
                    </m:r>
                  </m:e>
                </m:d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2</m:t>
                    </m:r>
                  </m:sub>
                </m:sSub>
              </m:sup>
            </m:sSubSup>
          </m:den>
        </m:f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lang w:val="el-G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2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lang w:val="el-GR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  <w:lang w:val="el-GR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  <w:lang w:val="el-GR"/>
                      </w:rPr>
                      <m:t>2</m:t>
                    </m:r>
                  </m:sub>
                </m:sSub>
              </m:den>
            </m:f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lang w:val="el-G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2</m:t>
                </m:r>
              </m:sub>
            </m:sSub>
          </m:den>
        </m:f>
      </m:oMath>
      <w:r w:rsidR="00EF41C3" w:rsidRPr="000D6906">
        <w:rPr>
          <w:rFonts w:eastAsiaTheme="minorEastAsia"/>
          <w:lang w:val="el-GR"/>
        </w:rPr>
        <w:tab/>
        <w:t>(Α33)</w:t>
      </w:r>
    </w:p>
    <w:p w14:paraId="5422EE7A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</w:rPr>
      </w:pPr>
      <w:r w:rsidRPr="00925E77">
        <w:rPr>
          <w:rFonts w:eastAsiaTheme="minorEastAsia"/>
        </w:rPr>
        <w:t xml:space="preserve">For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τ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1</m:t>
            </m:r>
          </m:sub>
        </m:sSub>
        <m:r>
          <w:rPr>
            <w:rFonts w:ascii="Cambria Math" w:eastAsiaTheme="minorEastAsia" w:hAnsi="Cambria Math"/>
            <w:color w:val="00000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τ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2</m:t>
            </m:r>
          </m:sub>
        </m:sSub>
        <m:r>
          <w:rPr>
            <w:rFonts w:ascii="Cambria Math" w:eastAsiaTheme="minorEastAsia" w:hAnsi="Cambria Math"/>
            <w:color w:val="000000"/>
          </w:rPr>
          <m:t>&lt;t</m:t>
        </m:r>
      </m:oMath>
      <w:r>
        <w:rPr>
          <w:rFonts w:eastAsiaTheme="minorEastAsia"/>
          <w:color w:val="000000"/>
        </w:rPr>
        <w:t>,</w:t>
      </w:r>
    </w:p>
    <w:p w14:paraId="5B23A1D3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  <w:color w:val="000000"/>
        </w:rPr>
      </w:pP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el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sup>
        </m:sSup>
      </m:oMath>
      <w:r w:rsidRPr="00925E77">
        <w:rPr>
          <w:rFonts w:eastAsiaTheme="minorEastAsia"/>
        </w:rPr>
        <w:tab/>
        <w:t>(</w:t>
      </w:r>
      <w:r>
        <w:rPr>
          <w:rFonts w:eastAsiaTheme="minorEastAsia"/>
        </w:rPr>
        <w:t>Α</w:t>
      </w:r>
      <w:r w:rsidRPr="00925E77">
        <w:rPr>
          <w:rFonts w:eastAsiaTheme="minorEastAsia"/>
        </w:rPr>
        <w:t>34)</w:t>
      </w:r>
    </w:p>
    <w:p w14:paraId="0103FDE3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  <w:lang w:val="el-GR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color w:val="000000"/>
                <w:lang w:val="el-G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2</m:t>
                </m:r>
              </m:sub>
            </m:sSub>
          </m:sup>
        </m:sSubSup>
        <m:r>
          <w:rPr>
            <w:rFonts w:ascii="Cambria Math" w:hAnsi="Cambria Math"/>
            <w:lang w:val="el-GR"/>
          </w:rPr>
          <m:t>+</m:t>
        </m:r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2</m:t>
                </m:r>
              </m:sub>
            </m:sSub>
          </m:e>
        </m:d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l-GR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0000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/>
                            <w:lang w:val="el-GR"/>
                          </w:rPr>
                          <m:t>2</m:t>
                        </m:r>
                      </m:sub>
                    </m:sSub>
                  </m:e>
                </m:d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el</m:t>
                </m:r>
              </m:sub>
            </m:sSub>
          </m:den>
        </m:f>
      </m:oMath>
      <w:r w:rsidR="00EF41C3" w:rsidRPr="000D6906">
        <w:rPr>
          <w:rFonts w:eastAsiaTheme="minorEastAsia"/>
          <w:lang w:val="el-GR"/>
        </w:rPr>
        <w:tab/>
        <w:t>(Α35)</w:t>
      </w:r>
    </w:p>
    <w:p w14:paraId="112FA5F7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  <w:lang w:val="el-GR"/>
              </w:rPr>
              <m:t>∞</m:t>
            </m:r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color w:val="000000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el</m:t>
                </m:r>
              </m:sub>
            </m:sSub>
          </m:den>
        </m:f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  <m:r>
              <w:rPr>
                <w:rFonts w:ascii="Cambria Math" w:hAnsi="Cambria Math"/>
                <w:color w:val="000000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el</m:t>
                </m:r>
              </m:sub>
            </m:sSub>
          </m:den>
        </m:f>
      </m:oMath>
      <w:r w:rsidR="00EF41C3" w:rsidRPr="000D6906">
        <w:rPr>
          <w:rFonts w:eastAsiaTheme="minorEastAsia"/>
          <w:lang w:val="el-GR"/>
        </w:rPr>
        <w:tab/>
        <w:t>(Α36)</w:t>
      </w:r>
    </w:p>
    <w:p w14:paraId="6BFEA68E" w14:textId="77777777" w:rsidR="00EF41C3" w:rsidRPr="000D6906" w:rsidRDefault="00EF41C3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el-GR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el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  <w:lang w:val="el-GR"/>
          </w:rPr>
          <m:t>=</m:t>
        </m:r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color w:val="000000"/>
                <w:lang w:val="el-G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2</m:t>
                </m:r>
              </m:sub>
            </m:sSub>
          </m:e>
        </m:d>
        <m:r>
          <w:rPr>
            <w:rFonts w:ascii="Cambria Math" w:hAnsi="Cambria Math"/>
            <w:lang w:val="el-GR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el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color w:val="000000"/>
                <w:lang w:val="el-G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2</m:t>
                </m:r>
              </m:sub>
            </m:sSub>
          </m:sup>
        </m:sSubSup>
        <m:r>
          <w:rPr>
            <w:rFonts w:ascii="Cambria Math" w:hAnsi="Cambria Math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el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eastAsiaTheme="minorEastAsia" w:hAnsi="Cambria Math"/>
                <w:color w:val="000000"/>
                <w:lang w:val="el-GR"/>
              </w:rPr>
              <m:t>∞</m:t>
            </m:r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</m:den>
        </m:f>
        <m:r>
          <w:rPr>
            <w:rFonts w:ascii="Cambria Math" w:hAnsi="Cambria Math"/>
            <w:color w:val="000000"/>
            <w:lang w:val="el-GR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d</m:t>
                </m:r>
              </m:sub>
            </m:sSub>
          </m:den>
        </m:f>
      </m:oMath>
      <w:r w:rsidRPr="000D6906">
        <w:rPr>
          <w:rFonts w:eastAsiaTheme="minorEastAsia"/>
          <w:lang w:val="el-GR"/>
        </w:rPr>
        <w:tab/>
        <w:t>(Α37)</w:t>
      </w:r>
    </w:p>
    <w:p w14:paraId="23489946" w14:textId="77777777" w:rsidR="00EF41C3" w:rsidRPr="005D27F0" w:rsidRDefault="00AB2C35" w:rsidP="00BE693D">
      <w:pPr>
        <w:tabs>
          <w:tab w:val="right" w:pos="7938"/>
        </w:tabs>
        <w:jc w:val="bot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d>
          </m:den>
        </m:f>
        <m:r>
          <w:rPr>
            <w:rFonts w:ascii="Cambria Math" w:hAnsi="Cambria Math"/>
          </w:rPr>
          <m:t>=1</m:t>
        </m:r>
      </m:oMath>
      <w:r w:rsidR="00EF41C3" w:rsidRPr="005D27F0">
        <w:rPr>
          <w:rFonts w:eastAsiaTheme="minorEastAsia"/>
        </w:rPr>
        <w:tab/>
        <w:t>(</w:t>
      </w:r>
      <w:r w:rsidR="00EF41C3">
        <w:rPr>
          <w:rFonts w:eastAsiaTheme="minorEastAsia"/>
        </w:rPr>
        <w:t>Α</w:t>
      </w:r>
      <w:r w:rsidR="00EF41C3" w:rsidRPr="005D27F0">
        <w:rPr>
          <w:rFonts w:eastAsiaTheme="minorEastAsia"/>
        </w:rPr>
        <w:t>38)</w:t>
      </w:r>
    </w:p>
    <w:p w14:paraId="332CE214" w14:textId="77777777" w:rsidR="00EF41C3" w:rsidRPr="005D27F0" w:rsidRDefault="00EF41C3" w:rsidP="00BE693D">
      <w:pPr>
        <w:tabs>
          <w:tab w:val="right" w:pos="7938"/>
        </w:tabs>
        <w:jc w:val="both"/>
        <w:rPr>
          <w:rFonts w:eastAsiaTheme="minorEastAsia"/>
          <w:color w:val="000000"/>
        </w:rPr>
      </w:pPr>
    </w:p>
    <w:p w14:paraId="5BE9F653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</w:rPr>
      </w:pPr>
      <w:r w:rsidRPr="004B0F29">
        <w:rPr>
          <w:rFonts w:eastAsiaTheme="minorEastAsia"/>
          <w:i/>
        </w:rPr>
        <w:t>Two-compartment model</w:t>
      </w:r>
      <w:r w:rsidRPr="00925E77">
        <w:rPr>
          <w:rFonts w:eastAsiaTheme="minorEastAsia"/>
        </w:rPr>
        <w:t xml:space="preserve"> with zero-order, finite-time absorption of duration </w:t>
      </w:r>
      <w:r w:rsidRPr="00925E77">
        <w:rPr>
          <w:rFonts w:eastAsiaTheme="minorEastAsia"/>
          <w:i/>
        </w:rPr>
        <w:t xml:space="preserve">τ, </w:t>
      </w:r>
      <w:r w:rsidRPr="00925E77">
        <w:rPr>
          <w:rFonts w:eastAsiaTheme="minorEastAsia"/>
        </w:rPr>
        <w:t>under the assumption of equal volumes.</w:t>
      </w:r>
    </w:p>
    <w:p w14:paraId="399BBEEC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</w:rPr>
      </w:pPr>
      <w:r w:rsidRPr="00925E77">
        <w:rPr>
          <w:rFonts w:eastAsiaTheme="minorEastAsia"/>
        </w:rPr>
        <w:t xml:space="preserve">For </w:t>
      </w:r>
      <m:oMath>
        <m:r>
          <w:rPr>
            <w:rFonts w:ascii="Cambria Math" w:eastAsiaTheme="minorEastAsia" w:hAnsi="Cambria Math"/>
            <w:color w:val="000000"/>
          </w:rPr>
          <m:t>0&lt;t≤τ</m:t>
        </m:r>
      </m:oMath>
      <w:r>
        <w:rPr>
          <w:rFonts w:eastAsiaTheme="minorEastAsia"/>
          <w:color w:val="000000"/>
        </w:rPr>
        <w:t>,</w:t>
      </w:r>
    </w:p>
    <w:p w14:paraId="26F82560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  <w:color w:val="000000"/>
        </w:r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-αt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β</m:t>
                </m:r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-βt</m:t>
                    </m:r>
                  </m:sup>
                </m:sSup>
              </m:e>
            </m:d>
          </m:e>
        </m:d>
      </m:oMath>
      <w:r w:rsidRPr="00925E77">
        <w:rPr>
          <w:rFonts w:eastAsiaTheme="minorEastAsia"/>
        </w:rPr>
        <w:tab/>
        <w:t>(</w:t>
      </w:r>
      <w:r>
        <w:rPr>
          <w:rFonts w:eastAsiaTheme="minorEastAsia"/>
        </w:rPr>
        <w:t>Α</w:t>
      </w:r>
      <w:r w:rsidRPr="00925E77">
        <w:rPr>
          <w:rFonts w:eastAsiaTheme="minorEastAsia"/>
        </w:rPr>
        <w:t>39)</w:t>
      </w:r>
    </w:p>
    <w:p w14:paraId="18BE8BD9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12</m:t>
                </m:r>
              </m:sub>
            </m:sSub>
          </m:num>
          <m:den>
            <m:r>
              <w:rPr>
                <w:rFonts w:ascii="Cambria Math" w:hAnsi="Cambria Math"/>
              </w:rPr>
              <m:t>τ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l-GR"/>
                      </w:rPr>
                      <m:t>1-</m:t>
                    </m:r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αt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α</m:t>
                </m:r>
              </m:den>
            </m:f>
            <m:r>
              <w:rPr>
                <w:rFonts w:ascii="Cambria Math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βt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</m:e>
        </m:d>
      </m:oMath>
      <w:r w:rsidR="00EF41C3" w:rsidRPr="000D6906">
        <w:rPr>
          <w:rFonts w:eastAsiaTheme="minorEastAsia"/>
          <w:lang w:val="el-GR"/>
        </w:rPr>
        <w:tab/>
        <w:t>(Α40)</w:t>
      </w:r>
    </w:p>
    <w:p w14:paraId="6107D19B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l-GR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el-GR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</w:rPr>
                          <m:t>αt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α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β</m:t>
                </m:r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l-GR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el-GR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</w:rPr>
                          <m:t>βt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β</m:t>
                    </m:r>
                  </m:den>
                </m:f>
              </m:e>
            </m:d>
          </m:e>
        </m:d>
      </m:oMath>
      <w:r w:rsidR="00EF41C3" w:rsidRPr="000D6906">
        <w:rPr>
          <w:rFonts w:eastAsiaTheme="minorEastAsia"/>
          <w:lang w:val="el-GR"/>
        </w:rPr>
        <w:tab/>
        <w:t>(Α41)</w:t>
      </w:r>
    </w:p>
    <w:p w14:paraId="040115FB" w14:textId="77777777" w:rsidR="00EF41C3" w:rsidRPr="000D6906" w:rsidRDefault="00EF41C3" w:rsidP="00BE693D">
      <w:pPr>
        <w:tabs>
          <w:tab w:val="right" w:pos="7938"/>
        </w:tabs>
        <w:jc w:val="both"/>
        <w:rPr>
          <w:rFonts w:eastAsiaTheme="minorEastAsia"/>
          <w:color w:val="000000"/>
          <w:lang w:val="el-GR"/>
        </w:r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τ</m:t>
            </m:r>
          </m:e>
        </m:d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ατ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β</m:t>
                </m:r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βτ</m:t>
                    </m:r>
                  </m:sup>
                </m:sSup>
              </m:e>
            </m:d>
          </m:e>
        </m:d>
      </m:oMath>
      <w:r w:rsidRPr="000D6906">
        <w:rPr>
          <w:rFonts w:eastAsiaTheme="minorEastAsia"/>
          <w:lang w:val="el-GR"/>
        </w:rPr>
        <w:tab/>
        <w:t>(Α42)</w:t>
      </w:r>
    </w:p>
    <w:p w14:paraId="38B4FC86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τ</m:t>
            </m:r>
          </m:e>
        </m:d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12</m:t>
                </m:r>
              </m:sub>
            </m:sSub>
          </m:num>
          <m:den>
            <m:r>
              <w:rPr>
                <w:rFonts w:ascii="Cambria Math" w:hAnsi="Cambria Math"/>
              </w:rPr>
              <m:t>τ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l-GR"/>
                      </w:rPr>
                      <m:t>1-</m:t>
                    </m:r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ατ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α</m:t>
                </m:r>
              </m:den>
            </m:f>
            <m:r>
              <w:rPr>
                <w:rFonts w:ascii="Cambria Math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βτ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</m:e>
        </m:d>
      </m:oMath>
      <w:r w:rsidR="00EF41C3" w:rsidRPr="000D6906">
        <w:rPr>
          <w:rFonts w:eastAsiaTheme="minorEastAsia"/>
          <w:lang w:val="el-GR"/>
        </w:rPr>
        <w:tab/>
        <w:t>(Α43)</w:t>
      </w:r>
    </w:p>
    <w:p w14:paraId="12487F51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τ</m:t>
            </m:r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  <m:r>
                  <w:rPr>
                    <w:rFonts w:ascii="Cambria Math" w:hAnsi="Cambria Math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l-GR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el-GR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</w:rPr>
                          <m:t>ατ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α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β</m:t>
                </m:r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  <m:r>
                  <w:rPr>
                    <w:rFonts w:ascii="Cambria Math" w:hAnsi="Cambria Math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l-GR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el-GR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</w:rPr>
                          <m:t>βτ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β</m:t>
                    </m:r>
                  </m:den>
                </m:f>
              </m:e>
            </m:d>
          </m:e>
        </m:d>
      </m:oMath>
      <w:r w:rsidR="00EF41C3" w:rsidRPr="000D6906">
        <w:rPr>
          <w:rFonts w:eastAsiaTheme="minorEastAsia"/>
          <w:lang w:val="el-GR"/>
        </w:rPr>
        <w:tab/>
        <w:t>(Α44)</w:t>
      </w:r>
    </w:p>
    <w:p w14:paraId="024909B7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</m:e>
            </m:d>
          </m:den>
        </m:f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10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AUC</m:t>
                    </m:r>
                  </m:e>
                </m:d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t</m:t>
                </m:r>
              </m:sup>
            </m:sSubSup>
          </m:num>
          <m:den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10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AUC</m:t>
                    </m:r>
                  </m:e>
                </m:d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τ</m:t>
                </m:r>
              </m:sup>
            </m:sSubSup>
          </m:den>
        </m:f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t</m:t>
            </m:r>
          </m:num>
          <m:den>
            <m:r>
              <w:rPr>
                <w:rFonts w:ascii="Cambria Math" w:hAnsi="Cambria Math"/>
                <w:color w:val="000000"/>
              </w:rPr>
              <m:t>τ</m:t>
            </m:r>
          </m:den>
        </m:f>
      </m:oMath>
      <w:r w:rsidR="00EF41C3" w:rsidRPr="000D6906">
        <w:rPr>
          <w:rFonts w:eastAsiaTheme="minorEastAsia"/>
          <w:lang w:val="el-GR"/>
        </w:rPr>
        <w:tab/>
        <w:t>(Α45)</w:t>
      </w:r>
    </w:p>
    <w:p w14:paraId="4706694D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</w:rPr>
      </w:pPr>
      <w:r w:rsidRPr="00925E77">
        <w:rPr>
          <w:rFonts w:eastAsiaTheme="minorEastAsia"/>
        </w:rPr>
        <w:t xml:space="preserve">For </w:t>
      </w:r>
      <m:oMath>
        <m:r>
          <w:rPr>
            <w:rFonts w:ascii="Cambria Math" w:hAnsi="Cambria Math"/>
          </w:rPr>
          <m:t>τ&lt;t</m:t>
        </m:r>
      </m:oMath>
      <w:r>
        <w:rPr>
          <w:rFonts w:eastAsiaTheme="minorEastAsia"/>
        </w:rPr>
        <w:t>,</w:t>
      </w:r>
    </w:p>
    <w:p w14:paraId="5C02952D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FD</m:t>
            </m:r>
          </m:num>
          <m:den>
            <m:r>
              <w:rPr>
                <w:rFonts w:ascii="Cambria Math" w:hAnsi="Cambria Math"/>
              </w:rPr>
              <m:t>τ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-ατ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-α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t-τ</m:t>
                    </m:r>
                  </m:e>
                </m:d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β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-βτ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-β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t-τ</m:t>
                    </m:r>
                  </m:e>
                </m:d>
              </m:sup>
            </m:sSup>
          </m:e>
        </m:d>
      </m:oMath>
      <w:r w:rsidRPr="00925E77">
        <w:rPr>
          <w:rFonts w:eastAsiaTheme="minorEastAsia"/>
          <w:color w:val="000000"/>
        </w:rPr>
        <w:tab/>
        <w:t>(</w:t>
      </w:r>
      <w:r>
        <w:rPr>
          <w:rFonts w:eastAsiaTheme="minorEastAsia"/>
          <w:color w:val="000000"/>
        </w:rPr>
        <w:t>Α</w:t>
      </w:r>
      <w:r w:rsidRPr="00925E77">
        <w:rPr>
          <w:rFonts w:eastAsiaTheme="minorEastAsia"/>
          <w:color w:val="000000"/>
        </w:rPr>
        <w:t>46)</w:t>
      </w:r>
    </w:p>
    <w:p w14:paraId="6A21C6E5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12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β</m:t>
            </m:r>
            <m:r>
              <w:rPr>
                <w:rFonts w:ascii="Cambria Math" w:eastAsiaTheme="minorEastAsia" w:hAnsi="Cambria Math"/>
                <w:lang w:val="el-GR"/>
              </w:rPr>
              <m:t>-</m:t>
            </m:r>
            <m:r>
              <w:rPr>
                <w:rFonts w:ascii="Cambria Math" w:eastAsiaTheme="minorEastAsia" w:hAnsi="Cambria Math"/>
              </w:rPr>
              <m:t>α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C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</m:d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21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α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τ</m:t>
                    </m:r>
                  </m:e>
                </m:d>
              </m:sup>
            </m:sSup>
            <m:r>
              <w:rPr>
                <w:rFonts w:ascii="Cambria Math" w:hAnsi="Cambria Math"/>
                <w:lang w:val="el-GR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C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</m:d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21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β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β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τ</m:t>
                    </m:r>
                  </m:e>
                </m:d>
              </m:sup>
            </m:sSup>
          </m:e>
        </m:d>
      </m:oMath>
      <w:r w:rsidR="00EF41C3" w:rsidRPr="000D6906">
        <w:rPr>
          <w:rFonts w:eastAsiaTheme="minorEastAsia"/>
          <w:lang w:val="el-GR"/>
        </w:rPr>
        <w:tab/>
        <w:t>(Α47)</w:t>
      </w:r>
    </w:p>
    <w:p w14:paraId="2CD84072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l-GR"/>
              </w:rPr>
              <m:t>(</m:t>
            </m:r>
            <m:r>
              <w:rPr>
                <w:rFonts w:ascii="Cambria Math" w:hAnsi="Cambria Math"/>
              </w:rPr>
              <m:t>β</m:t>
            </m:r>
            <m:r>
              <m:rPr>
                <m:sty m:val="p"/>
              </m:rPr>
              <w:rPr>
                <w:rFonts w:ascii="Cambria Math" w:hAnsi="Cambria Math"/>
                <w:lang w:val="el-GR"/>
              </w:rPr>
              <m:t>-</m:t>
            </m:r>
            <m:r>
              <w:rPr>
                <w:rFonts w:ascii="Cambria Math" w:hAnsi="Cambria Math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lang w:val="el-GR"/>
              </w:rPr>
              <m:t>)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  <m:r>
                  <w:rPr>
                    <w:rFonts w:ascii="Cambria Math" w:hAnsi="Cambria Math"/>
                    <w:lang w:val="el-G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el-GR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</w:rPr>
                          <m:t>αt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lang w:val="el-GR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el-GR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</w:rPr>
                          <m:t>α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lang w:val="el-GR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τ</m:t>
                            </m:r>
                          </m:e>
                        </m:d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α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β</m:t>
                </m:r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  <m:r>
                  <w:rPr>
                    <w:rFonts w:ascii="Cambria Math" w:hAnsi="Cambria Math"/>
                    <w:lang w:val="el-G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el-GR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</w:rPr>
                          <m:t>βt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lang w:val="el-GR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el-GR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</w:rPr>
                          <m:t>β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lang w:val="el-GR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τ</m:t>
                            </m:r>
                          </m:e>
                        </m:d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β</m:t>
                    </m:r>
                  </m:den>
                </m:f>
              </m:e>
            </m:d>
          </m:e>
        </m:d>
      </m:oMath>
      <w:r w:rsidR="00EF41C3" w:rsidRPr="000D6906">
        <w:rPr>
          <w:rFonts w:eastAsiaTheme="minorEastAsia"/>
          <w:lang w:val="el-GR"/>
        </w:rPr>
        <w:tab/>
        <w:t>(Α48)</w:t>
      </w:r>
    </w:p>
    <w:p w14:paraId="7F2D158D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  <w:lang w:val="el-GR"/>
              </w:rPr>
              <m:t>∞</m:t>
            </m:r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</m:den>
        </m:f>
      </m:oMath>
      <w:r w:rsidR="00EF41C3" w:rsidRPr="000D6906">
        <w:rPr>
          <w:rFonts w:eastAsiaTheme="minorEastAsia"/>
          <w:lang w:val="el-GR"/>
        </w:rPr>
        <w:tab/>
        <w:t>(Α49)</w:t>
      </w:r>
    </w:p>
    <w:p w14:paraId="7FA0AEA4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</m:e>
            </m:d>
          </m:den>
        </m:f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10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AUC</m:t>
                    </m:r>
                  </m:e>
                </m:d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t</m:t>
                </m:r>
              </m:sup>
            </m:sSubSup>
          </m:num>
          <m:den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10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AUC</m:t>
                    </m:r>
                  </m:e>
                </m:d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τ</m:t>
                </m:r>
              </m:sup>
            </m:sSubSup>
          </m:den>
        </m:f>
        <m:r>
          <w:rPr>
            <w:rFonts w:ascii="Cambria Math" w:hAnsi="Cambria Math"/>
            <w:lang w:val="el-GR"/>
          </w:rPr>
          <m:t>=</m:t>
        </m:r>
        <m:r>
          <w:rPr>
            <w:rFonts w:ascii="Cambria Math" w:hAnsi="Cambria Math"/>
            <w:color w:val="000000"/>
            <w:lang w:val="el-GR"/>
          </w:rPr>
          <m:t>1</m:t>
        </m:r>
      </m:oMath>
      <w:r w:rsidR="00EF41C3" w:rsidRPr="000D6906">
        <w:rPr>
          <w:rFonts w:eastAsiaTheme="minorEastAsia"/>
          <w:lang w:val="el-GR"/>
        </w:rPr>
        <w:tab/>
        <w:t>(Α50)</w:t>
      </w:r>
    </w:p>
    <w:p w14:paraId="5258C37C" w14:textId="77777777" w:rsidR="00EF41C3" w:rsidRPr="000D6906" w:rsidRDefault="00EF41C3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</w:p>
    <w:p w14:paraId="32505A44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</w:rPr>
      </w:pPr>
      <w:r w:rsidRPr="004B0F29">
        <w:rPr>
          <w:rFonts w:eastAsiaTheme="minorEastAsia"/>
          <w:i/>
        </w:rPr>
        <w:t>Two-compartment model</w:t>
      </w:r>
      <w:r w:rsidRPr="00925E77">
        <w:rPr>
          <w:rFonts w:eastAsiaTheme="minorEastAsia"/>
        </w:rPr>
        <w:t xml:space="preserve"> with two consecutive zero-order, finite time absorption stages of duration </w:t>
      </w:r>
      <w:r w:rsidRPr="00925E77">
        <w:rPr>
          <w:rFonts w:eastAsiaTheme="minorEastAsia"/>
          <w:i/>
        </w:rPr>
        <w:t>τ</w:t>
      </w:r>
      <w:r w:rsidRPr="00925E77">
        <w:rPr>
          <w:rFonts w:eastAsiaTheme="minorEastAsia"/>
          <w:vertAlign w:val="subscript"/>
        </w:rPr>
        <w:t>1</w:t>
      </w:r>
      <w:r w:rsidRPr="00925E77">
        <w:rPr>
          <w:rFonts w:eastAsiaTheme="minorEastAsia"/>
        </w:rPr>
        <w:t xml:space="preserve"> and </w:t>
      </w:r>
      <w:r w:rsidRPr="00925E77">
        <w:rPr>
          <w:rFonts w:eastAsiaTheme="minorEastAsia"/>
          <w:i/>
        </w:rPr>
        <w:t>τ</w:t>
      </w:r>
      <w:r w:rsidRPr="00925E77">
        <w:rPr>
          <w:rFonts w:eastAsiaTheme="minorEastAsia"/>
          <w:vertAlign w:val="subscript"/>
        </w:rPr>
        <w:t>2</w:t>
      </w:r>
      <w:r w:rsidRPr="00925E77">
        <w:rPr>
          <w:rFonts w:eastAsiaTheme="minorEastAsia"/>
        </w:rPr>
        <w:t>.</w:t>
      </w:r>
    </w:p>
    <w:p w14:paraId="4FA3C3F6" w14:textId="77777777" w:rsidR="00EF41C3" w:rsidRPr="00925E77" w:rsidRDefault="00EF41C3" w:rsidP="00BE693D">
      <w:pPr>
        <w:tabs>
          <w:tab w:val="right" w:pos="7938"/>
        </w:tabs>
        <w:jc w:val="both"/>
        <w:rPr>
          <w:rFonts w:eastAsiaTheme="minorEastAsia"/>
        </w:rPr>
      </w:pPr>
      <w:r w:rsidRPr="00925E77">
        <w:rPr>
          <w:rFonts w:eastAsiaTheme="minorEastAsia"/>
        </w:rPr>
        <w:t xml:space="preserve">For </w:t>
      </w:r>
      <m:oMath>
        <m:r>
          <w:rPr>
            <w:rFonts w:ascii="Cambria Math" w:eastAsiaTheme="minorEastAsia" w:hAnsi="Cambria Math"/>
            <w:color w:val="000000"/>
          </w:rPr>
          <m:t>0&lt;t≤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τ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1</m:t>
            </m:r>
          </m:sub>
        </m:sSub>
      </m:oMath>
      <w:r>
        <w:rPr>
          <w:rFonts w:eastAsiaTheme="minorEastAsia"/>
          <w:color w:val="000000"/>
        </w:rPr>
        <w:t>,</w:t>
      </w:r>
    </w:p>
    <w:p w14:paraId="58A1855D" w14:textId="77777777" w:rsidR="00EF41C3" w:rsidRPr="005D27F0" w:rsidRDefault="00EF41C3" w:rsidP="00BE693D">
      <w:pPr>
        <w:tabs>
          <w:tab w:val="right" w:pos="7938"/>
        </w:tabs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β-α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</m:sSub>
                <m:r>
                  <w:rPr>
                    <w:rFonts w:ascii="Cambria Math" w:hAnsi="Cambria Math"/>
                  </w:rPr>
                  <m:t>-α</m:t>
                </m:r>
              </m:num>
              <m:den>
                <m:r>
                  <w:rPr>
                    <w:rFonts w:ascii="Cambria Math" w:hAnsi="Cambria Math"/>
                  </w:rPr>
                  <m:t>α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-αt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</m:sSub>
                <m:r>
                  <w:rPr>
                    <w:rFonts w:ascii="Cambria Math" w:hAnsi="Cambria Math"/>
                  </w:rPr>
                  <m:t>-β</m:t>
                </m:r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-βt</m:t>
                    </m:r>
                  </m:sup>
                </m:sSup>
              </m:e>
            </m:d>
          </m:e>
        </m:d>
      </m:oMath>
      <w:r w:rsidRPr="005D27F0">
        <w:rPr>
          <w:rFonts w:eastAsia="Calibri"/>
        </w:rPr>
        <w:tab/>
        <w:t>(</w:t>
      </w:r>
      <w:r>
        <w:rPr>
          <w:rFonts w:eastAsia="Calibri"/>
        </w:rPr>
        <w:t>Α</w:t>
      </w:r>
      <w:r w:rsidRPr="005D27F0">
        <w:rPr>
          <w:rFonts w:eastAsia="Calibri"/>
        </w:rPr>
        <w:t>51)</w:t>
      </w:r>
    </w:p>
    <w:p w14:paraId="47862830" w14:textId="77777777" w:rsidR="00EF41C3" w:rsidRPr="000D6906" w:rsidRDefault="00AB2C35" w:rsidP="00BE693D">
      <w:pPr>
        <w:tabs>
          <w:tab w:val="right" w:pos="7938"/>
        </w:tabs>
        <w:rPr>
          <w:rFonts w:eastAsia="Calibri"/>
          <w:lang w:val="el-G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12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αt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α</m:t>
                </m:r>
              </m:den>
            </m:f>
            <m:r>
              <w:rPr>
                <w:rFonts w:ascii="Cambria Math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βt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</m:e>
        </m:d>
      </m:oMath>
      <w:r w:rsidR="00EF41C3" w:rsidRPr="000D6906">
        <w:rPr>
          <w:rFonts w:eastAsia="Calibri"/>
          <w:lang w:val="el-GR"/>
        </w:rPr>
        <w:tab/>
        <w:t>(Α52)</w:t>
      </w:r>
    </w:p>
    <w:p w14:paraId="00C08665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l-GR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el-GR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</w:rPr>
                          <m:t>αt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α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β</m:t>
                </m:r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l-GR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el-GR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</w:rPr>
                          <m:t>βt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β</m:t>
                    </m:r>
                  </m:den>
                </m:f>
              </m:e>
            </m:d>
          </m:e>
        </m:d>
      </m:oMath>
      <w:r w:rsidR="00EF41C3" w:rsidRPr="000D6906">
        <w:rPr>
          <w:rFonts w:eastAsiaTheme="minorEastAsia"/>
          <w:lang w:val="el-GR"/>
        </w:rPr>
        <w:tab/>
        <w:t>(Α53)</w:t>
      </w:r>
    </w:p>
    <w:p w14:paraId="74F072B5" w14:textId="77777777" w:rsidR="00EF41C3" w:rsidRPr="000D6906" w:rsidRDefault="00EF41C3" w:rsidP="00BE693D">
      <w:pPr>
        <w:tabs>
          <w:tab w:val="right" w:pos="7938"/>
        </w:tabs>
        <w:jc w:val="both"/>
        <w:rPr>
          <w:rFonts w:eastAsiaTheme="minorEastAsia"/>
          <w:color w:val="000000"/>
          <w:lang w:val="el-GR"/>
        </w:r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</m:e>
        </m:d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α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l-GR"/>
                          </w:rPr>
                          <m:t>1</m:t>
                        </m:r>
                      </m:sub>
                    </m:sSub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β</m:t>
                </m:r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β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l-GR"/>
                          </w:rPr>
                          <m:t>1</m:t>
                        </m:r>
                      </m:sub>
                    </m:sSub>
                  </m:sup>
                </m:sSup>
              </m:e>
            </m:d>
          </m:e>
        </m:d>
      </m:oMath>
      <w:r w:rsidRPr="000D6906">
        <w:rPr>
          <w:rFonts w:eastAsiaTheme="minorEastAsia"/>
          <w:lang w:val="el-GR"/>
        </w:rPr>
        <w:tab/>
        <w:t>(Α54)</w:t>
      </w:r>
    </w:p>
    <w:p w14:paraId="476D756D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</m:e>
        </m:d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12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l-GR"/>
                      </w:rPr>
                      <m:t>1-</m:t>
                    </m:r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α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l-GR"/>
                          </w:rPr>
                          <m:t>1</m:t>
                        </m:r>
                      </m:sub>
                    </m:sSub>
                  </m:sup>
                </m:sSup>
              </m:num>
              <m:den>
                <m:r>
                  <w:rPr>
                    <w:rFonts w:ascii="Cambria Math" w:hAnsi="Cambria Math"/>
                  </w:rPr>
                  <m:t>α</m:t>
                </m:r>
              </m:den>
            </m:f>
            <m:r>
              <w:rPr>
                <w:rFonts w:ascii="Cambria Math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β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l-GR"/>
                          </w:rPr>
                          <m:t>1</m:t>
                        </m:r>
                      </m:sub>
                    </m:sSub>
                  </m:sup>
                </m:sSup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</m:e>
        </m:d>
      </m:oMath>
      <w:r w:rsidR="00EF41C3" w:rsidRPr="000D6906">
        <w:rPr>
          <w:rFonts w:eastAsiaTheme="minorEastAsia"/>
          <w:lang w:val="el-GR"/>
        </w:rPr>
        <w:tab/>
        <w:t>(Α55)</w:t>
      </w:r>
    </w:p>
    <w:p w14:paraId="4D3EBCB9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AUC</m:t>
                </m:r>
              </m:e>
            </m:d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</m:sup>
        </m:sSubSup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l-GR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el-GR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</w:rPr>
                          <m:t>α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l-GR"/>
                              </w:rPr>
                              <m:t>1</m:t>
                            </m:r>
                          </m:sub>
                        </m:sSub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α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β</m:t>
                </m:r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l-GR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el-GR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</w:rPr>
                          <m:t>β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l-GR"/>
                              </w:rPr>
                              <m:t>1</m:t>
                            </m:r>
                          </m:sub>
                        </m:sSub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β</m:t>
                    </m:r>
                  </m:den>
                </m:f>
              </m:e>
            </m:d>
          </m:e>
        </m:d>
      </m:oMath>
      <w:r w:rsidR="00EF41C3" w:rsidRPr="000D6906">
        <w:rPr>
          <w:rFonts w:eastAsiaTheme="minorEastAsia"/>
          <w:lang w:val="el-GR"/>
        </w:rPr>
        <w:tab/>
        <w:t>(Α56)</w:t>
      </w:r>
    </w:p>
    <w:p w14:paraId="7ADAF526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2</m:t>
                    </m:r>
                  </m:sub>
                </m:sSub>
              </m:e>
            </m:d>
          </m:den>
        </m:f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10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AUC</m:t>
                    </m:r>
                  </m:e>
                </m:d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t</m:t>
                </m:r>
              </m:sup>
            </m:sSubSup>
          </m:num>
          <m:den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10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AUC</m:t>
                    </m:r>
                  </m:e>
                </m:d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2</m:t>
                    </m:r>
                  </m:sub>
                </m:sSub>
              </m:sup>
            </m:sSubSup>
          </m:den>
        </m:f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lang w:val="el-G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2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t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</m:den>
        </m:f>
      </m:oMath>
      <w:r w:rsidR="00EF41C3" w:rsidRPr="000D6906">
        <w:rPr>
          <w:rFonts w:eastAsiaTheme="minorEastAsia"/>
          <w:lang w:val="el-GR"/>
        </w:rPr>
        <w:tab/>
        <w:t>(Α57)</w:t>
      </w:r>
    </w:p>
    <w:p w14:paraId="3CFB9AE1" w14:textId="77777777" w:rsidR="00EF41C3" w:rsidRPr="00925E77" w:rsidRDefault="00EF41C3" w:rsidP="00BE693D">
      <w:pPr>
        <w:tabs>
          <w:tab w:val="right" w:pos="7938"/>
        </w:tabs>
        <w:rPr>
          <w:rFonts w:eastAsia="Calibri"/>
        </w:rPr>
      </w:pPr>
      <w:r w:rsidRPr="00925E77">
        <w:rPr>
          <w:rFonts w:eastAsia="Calibri"/>
        </w:rPr>
        <w:t xml:space="preserve">For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τ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1</m:t>
            </m:r>
          </m:sub>
        </m:sSub>
        <m:r>
          <w:rPr>
            <w:rFonts w:ascii="Cambria Math" w:eastAsiaTheme="minorEastAsia" w:hAnsi="Cambria Math"/>
            <w:color w:val="000000"/>
          </w:rPr>
          <m:t>&lt;t≤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color w:val="000000"/>
              </w:rPr>
              <m:t>+τ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2</m:t>
            </m:r>
          </m:sub>
        </m:sSub>
      </m:oMath>
      <w:r>
        <w:rPr>
          <w:rFonts w:eastAsia="Calibri"/>
          <w:color w:val="000000"/>
        </w:rPr>
        <w:t>,</w:t>
      </w:r>
    </w:p>
    <w:p w14:paraId="1B718F1E" w14:textId="77777777" w:rsidR="00EF41C3" w:rsidRPr="00F061A6" w:rsidRDefault="00EF41C3" w:rsidP="00BE693D">
      <w:pPr>
        <w:tabs>
          <w:tab w:val="right" w:pos="7938"/>
        </w:tabs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-α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</w:rPr>
                              <m:t>1</m:t>
                            </m:r>
                          </m:sub>
                        </m:sSub>
                      </m:sup>
                    </m:sSup>
                  </m:e>
                </m:d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-α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0000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/>
                          </w:rPr>
                          <m:t>1</m:t>
                        </m:r>
                      </m:sub>
                    </m:sSub>
                  </m:e>
                </m:d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β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-β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000000"/>
                              </w:rPr>
                              <m:t>1</m:t>
                            </m:r>
                          </m:sub>
                        </m:sSub>
                      </m:sup>
                    </m:sSup>
                  </m:e>
                </m:d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-β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0000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/>
                          </w:rPr>
                          <m:t>1</m:t>
                        </m:r>
                      </m:sub>
                    </m:sSub>
                  </m:e>
                </m:d>
              </m:sup>
            </m:sSup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β-α</m:t>
                </m:r>
              </m:e>
            </m:d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</m:sSub>
                <m:r>
                  <w:rPr>
                    <w:rFonts w:ascii="Cambria Math" w:hAnsi="Cambria Math"/>
                  </w:rPr>
                  <m:t>-α</m:t>
                </m:r>
              </m:num>
              <m:den>
                <m:r>
                  <w:rPr>
                    <w:rFonts w:ascii="Cambria Math" w:hAnsi="Cambria Math"/>
                  </w:rPr>
                  <m:t>α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1-e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-α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sup>
                </m:sSup>
              </m:e>
            </m:d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</m:sSub>
                <m:r>
                  <w:rPr>
                    <w:rFonts w:ascii="Cambria Math" w:hAnsi="Cambria Math"/>
                  </w:rPr>
                  <m:t>-β</m:t>
                </m:r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-β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sup>
                </m:sSup>
              </m:e>
            </m:d>
          </m:e>
        </m:d>
      </m:oMath>
      <w:r w:rsidRPr="00F061A6">
        <w:rPr>
          <w:rFonts w:eastAsiaTheme="minorEastAsia"/>
        </w:rPr>
        <w:tab/>
        <w:t>(</w:t>
      </w:r>
      <w:r>
        <w:rPr>
          <w:rFonts w:eastAsiaTheme="minorEastAsia"/>
        </w:rPr>
        <w:t>Α58</w:t>
      </w:r>
      <w:r w:rsidRPr="00F061A6">
        <w:rPr>
          <w:rFonts w:eastAsiaTheme="minorEastAsia"/>
        </w:rPr>
        <w:t>)</w:t>
      </w:r>
    </w:p>
    <w:p w14:paraId="6E8C4285" w14:textId="77777777" w:rsidR="00EF41C3" w:rsidRPr="000D6906" w:rsidRDefault="00AB2C35" w:rsidP="00BE693D">
      <w:pPr>
        <w:tabs>
          <w:tab w:val="right" w:pos="7938"/>
        </w:tabs>
        <w:rPr>
          <w:rFonts w:eastAsiaTheme="minorEastAsia"/>
          <w:lang w:val="el-G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12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lang w:val="el-GR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l-GR"/>
                      </w:rPr>
                      <m:t>1-</m:t>
                    </m:r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αt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α</m:t>
                </m:r>
              </m:den>
            </m:f>
            <m:r>
              <w:rPr>
                <w:rFonts w:ascii="Cambria Math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βt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</m:e>
        </m:d>
        <m:r>
          <w:rPr>
            <w:rFonts w:ascii="Cambria Math" w:hAnsi="Cambria Math"/>
            <w:lang w:val="el-GR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lang w:val="el-G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1</m:t>
                            </m:r>
                          </m:sub>
                        </m:sSub>
                      </m:e>
                    </m:d>
                  </m:sup>
                </m:sSup>
              </m:num>
              <m:den>
                <m:r>
                  <w:rPr>
                    <w:rFonts w:ascii="Cambria Math" w:hAnsi="Cambria Math"/>
                  </w:rPr>
                  <m:t>α</m:t>
                </m:r>
              </m:den>
            </m:f>
            <m:r>
              <w:rPr>
                <w:rFonts w:ascii="Cambria Math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lang w:val="el-G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1</m:t>
                            </m:r>
                          </m:sub>
                        </m:sSub>
                      </m:e>
                    </m:d>
                  </m:sup>
                </m:sSup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</m:e>
        </m:d>
      </m:oMath>
      <w:r w:rsidR="00EF41C3" w:rsidRPr="000D6906">
        <w:rPr>
          <w:rFonts w:eastAsiaTheme="minorEastAsia"/>
          <w:lang w:val="el-GR"/>
        </w:rPr>
        <w:tab/>
        <w:t>(Α59)</w:t>
      </w:r>
    </w:p>
    <w:p w14:paraId="15E0D33E" w14:textId="77777777" w:rsidR="00EF41C3" w:rsidRPr="000D6906" w:rsidRDefault="00AB2C35" w:rsidP="00BE693D">
      <w:pPr>
        <w:tabs>
          <w:tab w:val="right" w:pos="7938"/>
        </w:tabs>
        <w:jc w:val="both"/>
        <w:rPr>
          <w:rFonts w:eastAsiaTheme="minorEastAsia"/>
          <w:lang w:val="el-GR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2</m:t>
                    </m:r>
                  </m:sub>
                </m:sSub>
              </m:e>
            </m:d>
          </m:den>
        </m:f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10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AUC</m:t>
                    </m:r>
                  </m:e>
                </m:d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t</m:t>
                </m:r>
              </m:sup>
            </m:sSubSup>
          </m:num>
          <m:den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10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AUC</m:t>
                    </m:r>
                  </m:e>
                </m:d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l-GR"/>
                      </w:rPr>
                      <m:t>2</m:t>
                    </m:r>
                  </m:sub>
                </m:sSub>
              </m:sup>
            </m:sSubSup>
          </m:den>
        </m:f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lang w:val="el-G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2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lang w:val="el-GR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  <w:lang w:val="el-GR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  <w:lang w:val="el-GR"/>
                      </w:rPr>
                      <m:t>2</m:t>
                    </m:r>
                  </m:sub>
                </m:sSub>
              </m:den>
            </m:f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lang w:val="el-G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2</m:t>
                </m:r>
              </m:sub>
            </m:sSub>
          </m:den>
        </m:f>
      </m:oMath>
      <w:r w:rsidR="00EF41C3" w:rsidRPr="000D6906">
        <w:rPr>
          <w:rFonts w:eastAsiaTheme="minorEastAsia"/>
          <w:lang w:val="el-GR"/>
        </w:rPr>
        <w:tab/>
        <w:t>(Α60)</w:t>
      </w:r>
    </w:p>
    <w:p w14:paraId="6D14ACCA" w14:textId="77777777" w:rsidR="00EF41C3" w:rsidRPr="000D6906" w:rsidRDefault="00EF41C3" w:rsidP="00BE693D">
      <w:pPr>
        <w:tabs>
          <w:tab w:val="right" w:pos="7938"/>
        </w:tabs>
        <w:rPr>
          <w:rFonts w:eastAsiaTheme="minorEastAsia"/>
          <w:lang w:val="el-GR"/>
        </w:rPr>
      </w:pPr>
    </w:p>
    <w:p w14:paraId="4D35B539" w14:textId="77777777" w:rsidR="00EF41C3" w:rsidRPr="00925E77" w:rsidRDefault="00EF41C3" w:rsidP="00BE693D">
      <w:pPr>
        <w:tabs>
          <w:tab w:val="right" w:pos="7938"/>
        </w:tabs>
      </w:pPr>
      <w:r w:rsidRPr="00925E77">
        <w:rPr>
          <w:rFonts w:eastAsiaTheme="minorEastAsia"/>
        </w:rPr>
        <w:t xml:space="preserve">For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τ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1</m:t>
            </m:r>
          </m:sub>
        </m:sSub>
        <m:r>
          <w:rPr>
            <w:rFonts w:ascii="Cambria Math" w:eastAsiaTheme="minorEastAsia" w:hAnsi="Cambria Math"/>
            <w:color w:val="00000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τ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2</m:t>
            </m:r>
          </m:sub>
        </m:sSub>
        <m:r>
          <w:rPr>
            <w:rFonts w:ascii="Cambria Math" w:eastAsiaTheme="minorEastAsia" w:hAnsi="Cambria Math"/>
            <w:color w:val="000000"/>
          </w:rPr>
          <m:t>&lt;t</m:t>
        </m:r>
      </m:oMath>
      <w:r>
        <w:rPr>
          <w:rFonts w:eastAsiaTheme="minorEastAsia"/>
          <w:color w:val="000000"/>
        </w:rPr>
        <w:t>,</w:t>
      </w:r>
    </w:p>
    <w:p w14:paraId="20761EA8" w14:textId="77777777" w:rsidR="00EF41C3" w:rsidRPr="00B60607" w:rsidRDefault="00EF41C3" w:rsidP="00BE693D">
      <w:pPr>
        <w:tabs>
          <w:tab w:val="right" w:pos="7938"/>
        </w:tabs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C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-α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-α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sup>
            </m:sSup>
          </m:num>
          <m:den>
            <m:r>
              <w:rPr>
                <w:rFonts w:ascii="Cambria Math" w:hAnsi="Cambria Math"/>
              </w:rPr>
              <m:t>β-α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C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-β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-β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sup>
            </m:sSup>
          </m:num>
          <m:den>
            <m:r>
              <w:rPr>
                <w:rFonts w:ascii="Cambria Math" w:eastAsiaTheme="minorEastAsia" w:hAnsi="Cambria Math"/>
              </w:rPr>
              <m:t>α-β</m:t>
            </m:r>
          </m:den>
        </m:f>
      </m:oMath>
      <w:r w:rsidRPr="00B60607">
        <w:rPr>
          <w:rFonts w:eastAsiaTheme="minorEastAsia"/>
        </w:rPr>
        <w:tab/>
        <w:t>(</w:t>
      </w:r>
      <w:r>
        <w:rPr>
          <w:rFonts w:eastAsiaTheme="minorEastAsia"/>
        </w:rPr>
        <w:t>Α</w:t>
      </w:r>
      <w:r w:rsidRPr="00B60607">
        <w:rPr>
          <w:rFonts w:eastAsiaTheme="minorEastAsia"/>
        </w:rPr>
        <w:t>61)</w:t>
      </w:r>
    </w:p>
    <w:p w14:paraId="6E82C96D" w14:textId="77777777" w:rsidR="00EF41C3" w:rsidRPr="000D6906" w:rsidRDefault="00AB2C35" w:rsidP="00BE693D">
      <w:pPr>
        <w:tabs>
          <w:tab w:val="right" w:pos="7938"/>
        </w:tabs>
        <w:rPr>
          <w:lang w:val="el-G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12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β</m:t>
            </m:r>
            <m:r>
              <w:rPr>
                <w:rFonts w:ascii="Cambria Math" w:eastAsiaTheme="minorEastAsia" w:hAnsi="Cambria Math"/>
                <w:lang w:val="el-GR"/>
              </w:rPr>
              <m:t>-</m:t>
            </m:r>
            <m:r>
              <w:rPr>
                <w:rFonts w:ascii="Cambria Math" w:eastAsiaTheme="minorEastAsia" w:hAnsi="Cambria Math"/>
              </w:rPr>
              <m:t>α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C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l-G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21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l-GR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α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2</m:t>
                        </m:r>
                      </m:sub>
                    </m:sSub>
                  </m:e>
                </m:d>
              </m:sup>
            </m:sSup>
            <m:r>
              <w:rPr>
                <w:rFonts w:ascii="Cambria Math" w:hAnsi="Cambria Math"/>
                <w:lang w:val="el-GR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C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l-G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lang w:val="el-G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21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l-GR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β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w:rPr>
                    <w:rFonts w:ascii="Cambria Math" w:hAnsi="Cambria Math"/>
                  </w:rPr>
                  <m:t>β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2</m:t>
                        </m:r>
                      </m:sub>
                    </m:sSub>
                  </m:e>
                </m:d>
              </m:sup>
            </m:sSup>
          </m:e>
        </m:d>
      </m:oMath>
      <w:r w:rsidR="00EF41C3" w:rsidRPr="000D6906">
        <w:rPr>
          <w:lang w:val="el-GR"/>
        </w:rPr>
        <w:tab/>
        <w:t>(Α62)</w:t>
      </w:r>
    </w:p>
    <w:p w14:paraId="2A7655DB" w14:textId="77777777" w:rsidR="00EF41C3" w:rsidRPr="005D27F0" w:rsidRDefault="00AB2C35" w:rsidP="00BE693D">
      <w:pPr>
        <w:tabs>
          <w:tab w:val="right" w:pos="7938"/>
        </w:tabs>
        <w:jc w:val="bot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d>
          </m:den>
        </m:f>
        <m:r>
          <w:rPr>
            <w:rFonts w:ascii="Cambria Math" w:hAnsi="Cambria Math"/>
          </w:rPr>
          <m:t>=1</m:t>
        </m:r>
      </m:oMath>
      <w:r w:rsidR="00EF41C3" w:rsidRPr="005D27F0">
        <w:rPr>
          <w:rFonts w:eastAsiaTheme="minorEastAsia"/>
        </w:rPr>
        <w:tab/>
        <w:t>(</w:t>
      </w:r>
      <w:r w:rsidR="00EF41C3">
        <w:rPr>
          <w:rFonts w:eastAsiaTheme="minorEastAsia"/>
        </w:rPr>
        <w:t>Α63</w:t>
      </w:r>
      <w:r w:rsidR="00EF41C3" w:rsidRPr="005D27F0">
        <w:rPr>
          <w:rFonts w:eastAsiaTheme="minorEastAsia"/>
        </w:rPr>
        <w:t>)</w:t>
      </w:r>
    </w:p>
    <w:p w14:paraId="18C884C2" w14:textId="77777777" w:rsidR="00EF41C3" w:rsidRPr="00EB389B" w:rsidRDefault="00EF41C3" w:rsidP="00BE693D">
      <w:pPr>
        <w:tabs>
          <w:tab w:val="right" w:pos="7938"/>
        </w:tabs>
        <w:jc w:val="both"/>
        <w:rPr>
          <w:rFonts w:eastAsiaTheme="minorEastAsia"/>
        </w:rPr>
      </w:pPr>
    </w:p>
    <w:p w14:paraId="5F99C3EB" w14:textId="77777777" w:rsidR="00EF41C3" w:rsidRDefault="00EF41C3" w:rsidP="00BE693D">
      <w:pPr>
        <w:spacing w:after="160" w:line="259" w:lineRule="auto"/>
      </w:pPr>
      <w:r>
        <w:br w:type="page"/>
      </w:r>
    </w:p>
    <w:p w14:paraId="28FDE61D" w14:textId="77777777" w:rsidR="00EF41C3" w:rsidRDefault="00EF41C3" w:rsidP="00BE693D">
      <w:pPr>
        <w:jc w:val="both"/>
      </w:pPr>
    </w:p>
    <w:p w14:paraId="2F71B4E9" w14:textId="77777777" w:rsidR="00EF41C3" w:rsidRDefault="00EF41C3" w:rsidP="00BE693D">
      <w:pPr>
        <w:jc w:val="both"/>
      </w:pPr>
      <w:r w:rsidRPr="004B0F29">
        <w:rPr>
          <w:b/>
        </w:rPr>
        <w:t>Table S1</w:t>
      </w:r>
      <w:r>
        <w:t xml:space="preserve">. Effect of selection of rising limb and plateau region for apparent concentration of cyclosporine reference formulation administered orally to fasted subjects. </w:t>
      </w:r>
      <w:proofErr w:type="spellStart"/>
      <w:r w:rsidRPr="006E1B03">
        <w:rPr>
          <w:i/>
        </w:rPr>
        <w:t>i</w:t>
      </w:r>
      <w:proofErr w:type="spellEnd"/>
      <w:r>
        <w:t xml:space="preserve"> is the index of the point shared by the two straight-line segments</w:t>
      </w:r>
      <w:r w:rsidR="005E6408">
        <w:t>, the rising and the horizontal one</w:t>
      </w:r>
      <w:r>
        <w:t>.</w:t>
      </w:r>
    </w:p>
    <w:tbl>
      <w:tblPr>
        <w:tblW w:w="8782" w:type="dxa"/>
        <w:tblInd w:w="-142" w:type="dxa"/>
        <w:tblLook w:val="04A0" w:firstRow="1" w:lastRow="0" w:firstColumn="1" w:lastColumn="0" w:noHBand="0" w:noVBand="1"/>
      </w:tblPr>
      <w:tblGrid>
        <w:gridCol w:w="595"/>
        <w:gridCol w:w="1343"/>
        <w:gridCol w:w="1081"/>
        <w:gridCol w:w="1172"/>
        <w:gridCol w:w="1248"/>
        <w:gridCol w:w="1248"/>
        <w:gridCol w:w="1079"/>
        <w:gridCol w:w="1016"/>
      </w:tblGrid>
      <w:tr w:rsidR="00EF41C3" w:rsidRPr="000D6906" w14:paraId="6FBDCDC5" w14:textId="77777777" w:rsidTr="00E9574B">
        <w:trPr>
          <w:trHeight w:val="32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2856" w14:textId="4EAEFC99" w:rsidR="00EF41C3" w:rsidRPr="006E1B03" w:rsidRDefault="00FA2A7D" w:rsidP="00BE693D">
            <w:pPr>
              <w:jc w:val="center"/>
              <w:rPr>
                <w:bCs/>
                <w:i/>
                <w:color w:val="000000"/>
              </w:rPr>
            </w:pPr>
            <w:r w:rsidRPr="006E1B03">
              <w:rPr>
                <w:bCs/>
                <w:i/>
                <w:color w:val="000000"/>
              </w:rPr>
              <w:t>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62EFB" w14:textId="77777777" w:rsidR="00EF41C3" w:rsidRPr="000D6906" w:rsidRDefault="00EF41C3" w:rsidP="00BE693D">
            <w:pPr>
              <w:jc w:val="center"/>
              <w:rPr>
                <w:bCs/>
                <w:i/>
                <w:iCs/>
                <w:color w:val="000000"/>
              </w:rPr>
            </w:pPr>
            <w:r w:rsidRPr="000D6906">
              <w:rPr>
                <w:bCs/>
                <w:i/>
                <w:iCs/>
                <w:color w:val="000000"/>
              </w:rPr>
              <w:t>χ</w:t>
            </w:r>
            <w:r w:rsidRPr="000D6906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0E74" w14:textId="77777777" w:rsidR="00EF41C3" w:rsidRDefault="00EF41C3" w:rsidP="00BE693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F.A.T., </w:t>
            </w:r>
            <w:r w:rsidRPr="000D6906">
              <w:rPr>
                <w:bCs/>
                <w:i/>
                <w:iCs/>
                <w:color w:val="000000"/>
              </w:rPr>
              <w:t>τ</w:t>
            </w:r>
          </w:p>
          <w:p w14:paraId="6678459D" w14:textId="77777777" w:rsidR="00EF41C3" w:rsidRPr="000D6906" w:rsidRDefault="00EF41C3" w:rsidP="00BE693D">
            <w:pPr>
              <w:jc w:val="center"/>
              <w:rPr>
                <w:bCs/>
                <w:i/>
                <w:iCs/>
                <w:color w:val="000000"/>
              </w:rPr>
            </w:pPr>
            <w:r w:rsidRPr="000D6906">
              <w:rPr>
                <w:bCs/>
                <w:iCs/>
                <w:color w:val="000000"/>
              </w:rPr>
              <w:t>(h)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9132" w14:textId="77777777" w:rsidR="00EF41C3" w:rsidRDefault="00EF41C3" w:rsidP="00BE693D">
            <w:pPr>
              <w:jc w:val="center"/>
              <w:rPr>
                <w:bCs/>
                <w:iCs/>
                <w:color w:val="000000"/>
              </w:rPr>
            </w:pPr>
            <w:proofErr w:type="spellStart"/>
            <w:r w:rsidRPr="000D6906">
              <w:rPr>
                <w:bCs/>
                <w:i/>
                <w:iCs/>
                <w:color w:val="000000"/>
              </w:rPr>
              <w:t>σ</w:t>
            </w:r>
            <w:r w:rsidRPr="000D6906">
              <w:rPr>
                <w:bCs/>
                <w:i/>
                <w:iCs/>
                <w:color w:val="000000"/>
                <w:vertAlign w:val="subscript"/>
              </w:rPr>
              <w:t>τ</w:t>
            </w:r>
            <w:proofErr w:type="spellEnd"/>
          </w:p>
          <w:p w14:paraId="1CB5F9FE" w14:textId="77777777" w:rsidR="00EF41C3" w:rsidRPr="000D6906" w:rsidRDefault="00EF41C3" w:rsidP="00BE693D">
            <w:pPr>
              <w:jc w:val="center"/>
              <w:rPr>
                <w:bCs/>
                <w:iCs/>
                <w:color w:val="000000"/>
              </w:rPr>
            </w:pPr>
            <w:r w:rsidRPr="000D6906">
              <w:rPr>
                <w:bCs/>
                <w:iCs/>
                <w:color w:val="000000"/>
              </w:rPr>
              <w:t>(h)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3C0D" w14:textId="77777777" w:rsidR="00EF41C3" w:rsidRDefault="00EF41C3" w:rsidP="00BE69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Slope, a</w:t>
            </w:r>
          </w:p>
          <w:p w14:paraId="30C069BC" w14:textId="77777777" w:rsidR="00EF41C3" w:rsidRPr="000D6906" w:rsidRDefault="00EF41C3" w:rsidP="00BE693D">
            <w:pPr>
              <w:jc w:val="center"/>
              <w:rPr>
                <w:bCs/>
                <w:color w:val="000000"/>
              </w:rPr>
            </w:pPr>
            <w:r w:rsidRPr="000D6906">
              <w:rPr>
                <w:bCs/>
                <w:color w:val="000000"/>
              </w:rPr>
              <w:t>(ng/mL h)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0ED0" w14:textId="77777777" w:rsidR="00EF41C3" w:rsidRDefault="00EF41C3" w:rsidP="00BE693D">
            <w:pPr>
              <w:jc w:val="center"/>
              <w:rPr>
                <w:bCs/>
                <w:iCs/>
                <w:color w:val="000000"/>
              </w:rPr>
            </w:pPr>
            <w:proofErr w:type="spellStart"/>
            <w:r w:rsidRPr="000D6906">
              <w:rPr>
                <w:bCs/>
                <w:i/>
                <w:iCs/>
                <w:color w:val="000000"/>
              </w:rPr>
              <w:t>σ</w:t>
            </w:r>
            <w:r w:rsidRPr="000D6906">
              <w:rPr>
                <w:bCs/>
                <w:i/>
                <w:iCs/>
                <w:color w:val="000000"/>
                <w:vertAlign w:val="subscript"/>
              </w:rPr>
              <w:t>a</w:t>
            </w:r>
            <w:proofErr w:type="spellEnd"/>
          </w:p>
          <w:p w14:paraId="37362046" w14:textId="77777777" w:rsidR="00EF41C3" w:rsidRPr="000D6906" w:rsidRDefault="00EF41C3" w:rsidP="00BE693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(ng/mL h)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E7AF" w14:textId="77777777" w:rsidR="00EF41C3" w:rsidRPr="00BD0EA2" w:rsidRDefault="00EF41C3" w:rsidP="00BE693D">
            <w:pPr>
              <w:jc w:val="center"/>
              <w:rPr>
                <w:bCs/>
                <w:color w:val="000000"/>
                <w:vertAlign w:val="subscript"/>
              </w:rPr>
            </w:pPr>
            <w:r w:rsidRPr="000D6906">
              <w:rPr>
                <w:bCs/>
                <w:color w:val="000000"/>
              </w:rPr>
              <w:t>A</w:t>
            </w:r>
            <w:r w:rsidRPr="000D6906">
              <w:rPr>
                <w:bCs/>
                <w:color w:val="000000"/>
                <w:vertAlign w:val="subscript"/>
              </w:rPr>
              <w:t>∞</w:t>
            </w:r>
            <w:r>
              <w:rPr>
                <w:bCs/>
                <w:color w:val="000000"/>
              </w:rPr>
              <w:t>/</w:t>
            </w:r>
            <w:proofErr w:type="spellStart"/>
            <w:r w:rsidRPr="00BD0EA2">
              <w:rPr>
                <w:bCs/>
                <w:i/>
                <w:color w:val="000000"/>
              </w:rPr>
              <w:t>V</w:t>
            </w:r>
            <w:r>
              <w:rPr>
                <w:bCs/>
                <w:color w:val="000000"/>
                <w:vertAlign w:val="subscript"/>
              </w:rPr>
              <w:t>d</w:t>
            </w:r>
            <w:proofErr w:type="spellEnd"/>
          </w:p>
          <w:p w14:paraId="1644FEA4" w14:textId="77777777" w:rsidR="00EF41C3" w:rsidRPr="00BD0EA2" w:rsidRDefault="00EF41C3" w:rsidP="00BE69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(ng/mL)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99CA" w14:textId="77777777" w:rsidR="00EF41C3" w:rsidRPr="00BD0EA2" w:rsidRDefault="00EF41C3" w:rsidP="00BE693D">
            <w:pPr>
              <w:jc w:val="center"/>
              <w:rPr>
                <w:bCs/>
                <w:iCs/>
                <w:color w:val="000000"/>
              </w:rPr>
            </w:pPr>
            <w:proofErr w:type="spellStart"/>
            <w:r w:rsidRPr="000D6906">
              <w:rPr>
                <w:bCs/>
                <w:i/>
                <w:iCs/>
                <w:color w:val="000000"/>
              </w:rPr>
              <w:t>σ</w:t>
            </w:r>
            <w:r w:rsidRPr="000D6906">
              <w:rPr>
                <w:bCs/>
                <w:i/>
                <w:iCs/>
                <w:color w:val="000000"/>
                <w:vertAlign w:val="subscript"/>
              </w:rPr>
              <w:t>A</w:t>
            </w:r>
            <w:proofErr w:type="spellEnd"/>
            <w:r w:rsidRPr="000D6906">
              <w:rPr>
                <w:bCs/>
                <w:i/>
                <w:iCs/>
                <w:color w:val="000000"/>
                <w:vertAlign w:val="subscript"/>
              </w:rPr>
              <w:t>∞</w:t>
            </w:r>
            <w:r>
              <w:rPr>
                <w:bCs/>
                <w:iCs/>
                <w:color w:val="000000"/>
              </w:rPr>
              <w:t xml:space="preserve"> (ng/mL)</w:t>
            </w:r>
          </w:p>
        </w:tc>
      </w:tr>
      <w:tr w:rsidR="00E9574B" w:rsidRPr="000D6906" w14:paraId="09CB378D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F447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7272F6C" w14:textId="77777777" w:rsidR="00E9574B" w:rsidRPr="009E2CC6" w:rsidRDefault="00E9574B" w:rsidP="00BE693D">
            <w:pPr>
              <w:jc w:val="center"/>
            </w:pPr>
            <w:r>
              <w:t>1256530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2FDBA" w14:textId="77777777" w:rsidR="00E9574B" w:rsidRPr="0061061F" w:rsidRDefault="00E9574B" w:rsidP="00BE693D">
            <w:pPr>
              <w:jc w:val="center"/>
            </w:pPr>
            <w:r w:rsidRPr="0061061F">
              <w:t>6.23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CAAF3" w14:textId="77777777" w:rsidR="00E9574B" w:rsidRPr="0061061F" w:rsidRDefault="009954E3" w:rsidP="00BE693D">
            <w:pPr>
              <w:jc w:val="center"/>
            </w:pPr>
            <w: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71914" w14:textId="77777777" w:rsidR="00E9574B" w:rsidRPr="0061061F" w:rsidRDefault="00E9574B" w:rsidP="00BE693D">
            <w:pPr>
              <w:jc w:val="center"/>
            </w:pPr>
            <w:r w:rsidRPr="0061061F">
              <w:t>113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9BDDA" w14:textId="77777777" w:rsidR="00E9574B" w:rsidRPr="0061061F" w:rsidRDefault="009954E3" w:rsidP="00BE693D">
            <w:pPr>
              <w:jc w:val="center"/>
            </w:pPr>
            <w: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526C5" w14:textId="77777777" w:rsidR="00E9574B" w:rsidRPr="0061061F" w:rsidRDefault="00E9574B" w:rsidP="00BE693D">
            <w:pPr>
              <w:jc w:val="center"/>
            </w:pPr>
            <w:r w:rsidRPr="0061061F">
              <w:t>702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D0D7C" w14:textId="77777777" w:rsidR="00E9574B" w:rsidRPr="0061061F" w:rsidRDefault="00E9574B" w:rsidP="00BE693D">
            <w:pPr>
              <w:jc w:val="center"/>
            </w:pPr>
            <w:r w:rsidRPr="0061061F">
              <w:t>234</w:t>
            </w:r>
          </w:p>
        </w:tc>
      </w:tr>
      <w:tr w:rsidR="00E9574B" w:rsidRPr="000D6906" w14:paraId="7A05401E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C61B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3BA2E841" w14:textId="77777777" w:rsidR="00E9574B" w:rsidRPr="009E2CC6" w:rsidRDefault="00E9574B" w:rsidP="00BE693D">
            <w:pPr>
              <w:jc w:val="center"/>
            </w:pPr>
            <w:r w:rsidRPr="009E2CC6">
              <w:t>828832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4D569" w14:textId="77777777" w:rsidR="00E9574B" w:rsidRPr="0061061F" w:rsidRDefault="00E9574B" w:rsidP="00BE693D">
            <w:pPr>
              <w:jc w:val="center"/>
            </w:pPr>
            <w:r w:rsidRPr="0061061F">
              <w:t>4.25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C0824" w14:textId="77777777" w:rsidR="00E9574B" w:rsidRPr="0061061F" w:rsidRDefault="00E9574B" w:rsidP="00BE693D">
            <w:pPr>
              <w:jc w:val="center"/>
            </w:pPr>
            <w:r w:rsidRPr="0061061F">
              <w:t>1.57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1359A" w14:textId="77777777" w:rsidR="00E9574B" w:rsidRPr="0061061F" w:rsidRDefault="00E9574B" w:rsidP="00BE693D">
            <w:pPr>
              <w:jc w:val="center"/>
            </w:pPr>
            <w:r w:rsidRPr="0061061F">
              <w:t>173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23DC5" w14:textId="77777777" w:rsidR="00E9574B" w:rsidRPr="0061061F" w:rsidRDefault="00E9574B" w:rsidP="00BE693D">
            <w:pPr>
              <w:jc w:val="center"/>
            </w:pPr>
            <w:r w:rsidRPr="0061061F">
              <w:t>49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88CE6" w14:textId="77777777" w:rsidR="00E9574B" w:rsidRPr="0061061F" w:rsidRDefault="00E9574B" w:rsidP="00BE693D">
            <w:pPr>
              <w:jc w:val="center"/>
            </w:pPr>
            <w:r w:rsidRPr="0061061F">
              <w:t>729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247B2" w14:textId="77777777" w:rsidR="00E9574B" w:rsidRPr="0061061F" w:rsidRDefault="00E9574B" w:rsidP="00BE693D">
            <w:pPr>
              <w:jc w:val="center"/>
            </w:pPr>
            <w:r w:rsidRPr="0061061F">
              <w:t>194</w:t>
            </w:r>
          </w:p>
        </w:tc>
      </w:tr>
      <w:tr w:rsidR="00E9574B" w:rsidRPr="000D6906" w14:paraId="6D214A1A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B18A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59CD1AC" w14:textId="77777777" w:rsidR="00E9574B" w:rsidRPr="009E2CC6" w:rsidRDefault="00E9574B" w:rsidP="00BE693D">
            <w:pPr>
              <w:jc w:val="center"/>
            </w:pPr>
            <w:r w:rsidRPr="009E2CC6">
              <w:t>464242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4ABD2" w14:textId="77777777" w:rsidR="00E9574B" w:rsidRPr="0061061F" w:rsidRDefault="00E9574B" w:rsidP="00BE693D">
            <w:pPr>
              <w:jc w:val="center"/>
            </w:pPr>
            <w:r w:rsidRPr="0061061F">
              <w:t>3.09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06657" w14:textId="77777777" w:rsidR="00E9574B" w:rsidRPr="0061061F" w:rsidRDefault="00E9574B" w:rsidP="00BE693D">
            <w:pPr>
              <w:jc w:val="center"/>
            </w:pPr>
            <w:r w:rsidRPr="0061061F">
              <w:t>0.87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E348" w14:textId="77777777" w:rsidR="00E9574B" w:rsidRPr="0061061F" w:rsidRDefault="00E9574B" w:rsidP="00BE693D">
            <w:pPr>
              <w:jc w:val="center"/>
            </w:pPr>
            <w:r w:rsidRPr="0061061F">
              <w:t>253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62C87" w14:textId="77777777" w:rsidR="00E9574B" w:rsidRPr="0061061F" w:rsidRDefault="00E9574B" w:rsidP="00BE693D">
            <w:pPr>
              <w:jc w:val="center"/>
            </w:pPr>
            <w:r w:rsidRPr="0061061F">
              <w:t>63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71C0B" w14:textId="77777777" w:rsidR="00E9574B" w:rsidRPr="0061061F" w:rsidRDefault="00E9574B" w:rsidP="00BE693D">
            <w:pPr>
              <w:jc w:val="center"/>
            </w:pPr>
            <w:r w:rsidRPr="0061061F">
              <w:t>755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BCC82" w14:textId="77777777" w:rsidR="00E9574B" w:rsidRPr="0061061F" w:rsidRDefault="00E9574B" w:rsidP="00BE693D">
            <w:pPr>
              <w:jc w:val="center"/>
            </w:pPr>
            <w:r w:rsidRPr="0061061F">
              <w:t>148</w:t>
            </w:r>
          </w:p>
        </w:tc>
      </w:tr>
      <w:tr w:rsidR="00E9574B" w:rsidRPr="000D6906" w14:paraId="03B7A4B0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AE19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6737C939" w14:textId="77777777" w:rsidR="00E9574B" w:rsidRPr="009E2CC6" w:rsidRDefault="00E9574B" w:rsidP="00BE693D">
            <w:pPr>
              <w:jc w:val="center"/>
            </w:pPr>
            <w:r w:rsidRPr="009E2CC6">
              <w:t>203957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F8F3C" w14:textId="77777777" w:rsidR="00E9574B" w:rsidRPr="0061061F" w:rsidRDefault="00E9574B" w:rsidP="00BE693D">
            <w:pPr>
              <w:jc w:val="center"/>
            </w:pPr>
            <w:r w:rsidRPr="0061061F">
              <w:t>2.70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6D07B" w14:textId="77777777" w:rsidR="00E9574B" w:rsidRPr="0061061F" w:rsidRDefault="00E9574B" w:rsidP="00BE693D">
            <w:pPr>
              <w:jc w:val="center"/>
            </w:pPr>
            <w:r w:rsidRPr="0061061F">
              <w:t>0.43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8D6CD" w14:textId="77777777" w:rsidR="00E9574B" w:rsidRPr="0061061F" w:rsidRDefault="00E9574B" w:rsidP="00BE693D">
            <w:pPr>
              <w:jc w:val="center"/>
            </w:pPr>
            <w:r w:rsidRPr="0061061F">
              <w:t>304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54153" w14:textId="77777777" w:rsidR="00E9574B" w:rsidRPr="0061061F" w:rsidRDefault="00E9574B" w:rsidP="00BE693D">
            <w:pPr>
              <w:jc w:val="center"/>
            </w:pPr>
            <w:r w:rsidRPr="0061061F">
              <w:t>41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7F899" w14:textId="77777777" w:rsidR="00E9574B" w:rsidRPr="0061061F" w:rsidRDefault="00E9574B" w:rsidP="00BE693D">
            <w:pPr>
              <w:jc w:val="center"/>
            </w:pPr>
            <w:r w:rsidRPr="0061061F">
              <w:t>777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8F18E" w14:textId="77777777" w:rsidR="00E9574B" w:rsidRPr="0061061F" w:rsidRDefault="00E9574B" w:rsidP="00BE693D">
            <w:pPr>
              <w:jc w:val="center"/>
            </w:pPr>
            <w:r w:rsidRPr="0061061F">
              <w:t>100</w:t>
            </w:r>
          </w:p>
        </w:tc>
      </w:tr>
      <w:tr w:rsidR="00E9574B" w:rsidRPr="000D6906" w14:paraId="6E306218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AE15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216433AC" w14:textId="77777777" w:rsidR="00E9574B" w:rsidRPr="009E2CC6" w:rsidRDefault="00E9574B" w:rsidP="00BE693D">
            <w:pPr>
              <w:jc w:val="center"/>
            </w:pPr>
            <w:r w:rsidRPr="009E2CC6">
              <w:t>75516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F115F" w14:textId="77777777" w:rsidR="00E9574B" w:rsidRPr="0061061F" w:rsidRDefault="00E9574B" w:rsidP="00BE693D">
            <w:pPr>
              <w:jc w:val="center"/>
            </w:pPr>
            <w:r w:rsidRPr="0061061F">
              <w:t>2.70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A32B7" w14:textId="77777777" w:rsidR="00E9574B" w:rsidRPr="0061061F" w:rsidRDefault="00E9574B" w:rsidP="00BE693D">
            <w:pPr>
              <w:jc w:val="center"/>
            </w:pPr>
            <w:r w:rsidRPr="0061061F">
              <w:t>0.25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88214" w14:textId="77777777" w:rsidR="00E9574B" w:rsidRPr="0061061F" w:rsidRDefault="00E9574B" w:rsidP="00BE693D">
            <w:pPr>
              <w:jc w:val="center"/>
            </w:pPr>
            <w:r w:rsidRPr="0061061F">
              <w:t>311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30CD0" w14:textId="77777777" w:rsidR="00E9574B" w:rsidRPr="0061061F" w:rsidRDefault="00E9574B" w:rsidP="00BE693D">
            <w:pPr>
              <w:jc w:val="center"/>
            </w:pPr>
            <w:r w:rsidRPr="0061061F"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F4F58" w14:textId="77777777" w:rsidR="00E9574B" w:rsidRPr="0061061F" w:rsidRDefault="00E9574B" w:rsidP="00BE693D">
            <w:pPr>
              <w:jc w:val="center"/>
            </w:pPr>
            <w:r w:rsidRPr="0061061F">
              <w:t>792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3BD42" w14:textId="77777777" w:rsidR="00E9574B" w:rsidRPr="0061061F" w:rsidRDefault="00E9574B" w:rsidP="00BE693D">
            <w:pPr>
              <w:jc w:val="center"/>
            </w:pPr>
            <w:r w:rsidRPr="0061061F">
              <w:t>60</w:t>
            </w:r>
          </w:p>
        </w:tc>
      </w:tr>
      <w:tr w:rsidR="00E9574B" w:rsidRPr="000D6906" w14:paraId="4185BB71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19BF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3D5884EF" w14:textId="77777777" w:rsidR="00E9574B" w:rsidRPr="009E2CC6" w:rsidRDefault="00E9574B" w:rsidP="00BE693D">
            <w:pPr>
              <w:jc w:val="center"/>
            </w:pPr>
            <w:r w:rsidRPr="009E2CC6">
              <w:t>21998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0A8C8" w14:textId="77777777" w:rsidR="00E9574B" w:rsidRPr="0061061F" w:rsidRDefault="00E9574B" w:rsidP="00BE693D">
            <w:pPr>
              <w:jc w:val="center"/>
            </w:pPr>
            <w:r w:rsidRPr="0061061F">
              <w:t>2.78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BFF9" w14:textId="77777777" w:rsidR="00E9574B" w:rsidRPr="0061061F" w:rsidRDefault="00E9574B" w:rsidP="00BE693D">
            <w:pPr>
              <w:jc w:val="center"/>
            </w:pPr>
            <w:r w:rsidRPr="0061061F">
              <w:t>0.14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C7998" w14:textId="77777777" w:rsidR="00E9574B" w:rsidRPr="0061061F" w:rsidRDefault="00E9574B" w:rsidP="00BE693D">
            <w:pPr>
              <w:jc w:val="center"/>
            </w:pPr>
            <w:r w:rsidRPr="0061061F">
              <w:t>304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1704A" w14:textId="77777777" w:rsidR="00E9574B" w:rsidRPr="0061061F" w:rsidRDefault="00E9574B" w:rsidP="00BE693D">
            <w:pPr>
              <w:jc w:val="center"/>
            </w:pPr>
            <w:r w:rsidRPr="0061061F"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DD04E" w14:textId="77777777" w:rsidR="00E9574B" w:rsidRPr="0061061F" w:rsidRDefault="00E9574B" w:rsidP="00BE693D">
            <w:pPr>
              <w:jc w:val="center"/>
            </w:pPr>
            <w:r w:rsidRPr="0061061F">
              <w:t>801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CF8E9" w14:textId="77777777" w:rsidR="00E9574B" w:rsidRPr="0061061F" w:rsidRDefault="00E9574B" w:rsidP="00BE693D">
            <w:pPr>
              <w:jc w:val="center"/>
            </w:pPr>
            <w:r w:rsidRPr="0061061F">
              <w:t>30</w:t>
            </w:r>
          </w:p>
        </w:tc>
      </w:tr>
      <w:tr w:rsidR="00E9574B" w:rsidRPr="000D6906" w14:paraId="45A819A9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ABC0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0EDCC74" w14:textId="77777777" w:rsidR="00E9574B" w:rsidRPr="009E2CC6" w:rsidRDefault="00E9574B" w:rsidP="00BE693D">
            <w:pPr>
              <w:jc w:val="center"/>
            </w:pPr>
            <w:r w:rsidRPr="009E2CC6">
              <w:t>10486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9409B" w14:textId="77777777" w:rsidR="00E9574B" w:rsidRPr="0061061F" w:rsidRDefault="00E9574B" w:rsidP="00BE693D">
            <w:pPr>
              <w:jc w:val="center"/>
            </w:pPr>
            <w:r w:rsidRPr="0061061F">
              <w:t>2.87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03234" w14:textId="77777777" w:rsidR="00E9574B" w:rsidRPr="0061061F" w:rsidRDefault="00E9574B" w:rsidP="00BE693D">
            <w:pPr>
              <w:jc w:val="center"/>
            </w:pPr>
            <w:r w:rsidRPr="0061061F">
              <w:t>0.09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2E20F" w14:textId="77777777" w:rsidR="00E9574B" w:rsidRPr="0061061F" w:rsidRDefault="00E9574B" w:rsidP="00BE693D">
            <w:pPr>
              <w:jc w:val="center"/>
            </w:pPr>
            <w:r w:rsidRPr="0061061F">
              <w:t>293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74C51" w14:textId="77777777" w:rsidR="00E9574B" w:rsidRPr="0061061F" w:rsidRDefault="00E9574B" w:rsidP="00BE693D">
            <w:pPr>
              <w:jc w:val="center"/>
            </w:pPr>
            <w:r w:rsidRPr="0061061F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7846F" w14:textId="77777777" w:rsidR="00E9574B" w:rsidRPr="0061061F" w:rsidRDefault="00E9574B" w:rsidP="00BE693D">
            <w:pPr>
              <w:jc w:val="center"/>
            </w:pPr>
            <w:r w:rsidRPr="0061061F">
              <w:t>805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07B54" w14:textId="77777777" w:rsidR="00E9574B" w:rsidRPr="0061061F" w:rsidRDefault="00E9574B" w:rsidP="00BE693D">
            <w:pPr>
              <w:jc w:val="center"/>
            </w:pPr>
            <w:r w:rsidRPr="0061061F">
              <w:t>13</w:t>
            </w:r>
          </w:p>
        </w:tc>
      </w:tr>
      <w:tr w:rsidR="00E9574B" w:rsidRPr="000D6906" w14:paraId="7EBBF7FA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418F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4F8EAA3" w14:textId="77777777" w:rsidR="00E9574B" w:rsidRPr="009E2CC6" w:rsidRDefault="00E9574B" w:rsidP="00BE693D">
            <w:pPr>
              <w:jc w:val="center"/>
            </w:pPr>
            <w:r w:rsidRPr="009E2CC6">
              <w:t>23905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E20F8" w14:textId="77777777" w:rsidR="00E9574B" w:rsidRPr="0061061F" w:rsidRDefault="00E9574B" w:rsidP="00BE693D">
            <w:pPr>
              <w:jc w:val="center"/>
            </w:pPr>
            <w:r w:rsidRPr="0061061F">
              <w:t>3.06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394F2" w14:textId="77777777" w:rsidR="00E9574B" w:rsidRPr="0061061F" w:rsidRDefault="00E9574B" w:rsidP="00BE693D">
            <w:pPr>
              <w:jc w:val="center"/>
            </w:pPr>
            <w:r w:rsidRPr="0061061F">
              <w:t>0.12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5F35D" w14:textId="77777777" w:rsidR="00E9574B" w:rsidRPr="0061061F" w:rsidRDefault="00E9574B" w:rsidP="00BE693D">
            <w:pPr>
              <w:jc w:val="center"/>
            </w:pPr>
            <w:r w:rsidRPr="0061061F">
              <w:t>267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5FC64" w14:textId="77777777" w:rsidR="00E9574B" w:rsidRPr="0061061F" w:rsidRDefault="00E9574B" w:rsidP="00BE693D">
            <w:pPr>
              <w:jc w:val="center"/>
            </w:pPr>
            <w:r w:rsidRPr="0061061F"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7EB6" w14:textId="77777777" w:rsidR="00E9574B" w:rsidRPr="0061061F" w:rsidRDefault="00E9574B" w:rsidP="00BE693D">
            <w:pPr>
              <w:jc w:val="center"/>
            </w:pPr>
            <w:r w:rsidRPr="0061061F">
              <w:t>805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A0C05" w14:textId="77777777" w:rsidR="00E9574B" w:rsidRPr="0061061F" w:rsidRDefault="00E9574B" w:rsidP="00BE693D">
            <w:pPr>
              <w:jc w:val="center"/>
            </w:pPr>
            <w:r w:rsidRPr="0061061F">
              <w:t>13</w:t>
            </w:r>
          </w:p>
        </w:tc>
      </w:tr>
      <w:tr w:rsidR="00E9574B" w:rsidRPr="000D6906" w14:paraId="00A6775F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1BB3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06A44878" w14:textId="77777777" w:rsidR="00E9574B" w:rsidRPr="009E2CC6" w:rsidRDefault="00E9574B" w:rsidP="00BE693D">
            <w:pPr>
              <w:jc w:val="center"/>
            </w:pPr>
            <w:r w:rsidRPr="009E2CC6">
              <w:t>54703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CDE09" w14:textId="77777777" w:rsidR="00E9574B" w:rsidRPr="0061061F" w:rsidRDefault="00E9574B" w:rsidP="00BE693D">
            <w:pPr>
              <w:jc w:val="center"/>
            </w:pPr>
            <w:r w:rsidRPr="0061061F">
              <w:t>3.30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EF32F" w14:textId="77777777" w:rsidR="00E9574B" w:rsidRPr="0061061F" w:rsidRDefault="00E9574B" w:rsidP="00BE693D">
            <w:pPr>
              <w:jc w:val="center"/>
            </w:pPr>
            <w:r w:rsidRPr="0061061F">
              <w:t>0.17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42BD7" w14:textId="77777777" w:rsidR="00E9574B" w:rsidRPr="0061061F" w:rsidRDefault="00E9574B" w:rsidP="00BE693D">
            <w:pPr>
              <w:jc w:val="center"/>
            </w:pPr>
            <w:r w:rsidRPr="0061061F">
              <w:t>238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2A1CF" w14:textId="77777777" w:rsidR="00E9574B" w:rsidRPr="0061061F" w:rsidRDefault="00E9574B" w:rsidP="00BE693D">
            <w:pPr>
              <w:jc w:val="center"/>
            </w:pPr>
            <w:r w:rsidRPr="0061061F"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65FB5" w14:textId="77777777" w:rsidR="00E9574B" w:rsidRPr="0061061F" w:rsidRDefault="00E9574B" w:rsidP="00BE693D">
            <w:pPr>
              <w:jc w:val="center"/>
            </w:pPr>
            <w:r w:rsidRPr="0061061F">
              <w:t>804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296F7" w14:textId="77777777" w:rsidR="00E9574B" w:rsidRPr="0061061F" w:rsidRDefault="00E9574B" w:rsidP="00BE693D">
            <w:pPr>
              <w:jc w:val="center"/>
            </w:pPr>
            <w:r w:rsidRPr="0061061F">
              <w:t>13</w:t>
            </w:r>
          </w:p>
        </w:tc>
      </w:tr>
      <w:tr w:rsidR="00E9574B" w:rsidRPr="000D6906" w14:paraId="13EE4543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31BC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2606B1F2" w14:textId="77777777" w:rsidR="00E9574B" w:rsidRPr="009E2CC6" w:rsidRDefault="00E9574B" w:rsidP="00BE693D">
            <w:pPr>
              <w:jc w:val="center"/>
            </w:pPr>
            <w:r w:rsidRPr="009E2CC6">
              <w:t>106136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55C2D" w14:textId="77777777" w:rsidR="00E9574B" w:rsidRPr="0061061F" w:rsidRDefault="00E9574B" w:rsidP="00BE693D">
            <w:pPr>
              <w:jc w:val="center"/>
            </w:pPr>
            <w:r w:rsidRPr="0061061F">
              <w:t>3.60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E28F1" w14:textId="77777777" w:rsidR="00E9574B" w:rsidRPr="0061061F" w:rsidRDefault="00E9574B" w:rsidP="00BE693D">
            <w:pPr>
              <w:jc w:val="center"/>
            </w:pPr>
            <w:r w:rsidRPr="0061061F">
              <w:t>0.24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567A2" w14:textId="77777777" w:rsidR="00E9574B" w:rsidRPr="0061061F" w:rsidRDefault="00E9574B" w:rsidP="00BE693D">
            <w:pPr>
              <w:jc w:val="center"/>
            </w:pPr>
            <w:r w:rsidRPr="0061061F">
              <w:t>208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5B9FE" w14:textId="77777777" w:rsidR="00E9574B" w:rsidRPr="0061061F" w:rsidRDefault="00E9574B" w:rsidP="00BE693D">
            <w:pPr>
              <w:jc w:val="center"/>
            </w:pPr>
            <w:r w:rsidRPr="0061061F"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D471F" w14:textId="77777777" w:rsidR="00E9574B" w:rsidRPr="0061061F" w:rsidRDefault="00E9574B" w:rsidP="00BE693D">
            <w:pPr>
              <w:jc w:val="center"/>
            </w:pPr>
            <w:r w:rsidRPr="0061061F">
              <w:t>803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E6826" w14:textId="77777777" w:rsidR="00E9574B" w:rsidRPr="0061061F" w:rsidRDefault="00E9574B" w:rsidP="00BE693D">
            <w:pPr>
              <w:jc w:val="center"/>
            </w:pPr>
            <w:r w:rsidRPr="0061061F">
              <w:t>13</w:t>
            </w:r>
          </w:p>
        </w:tc>
      </w:tr>
      <w:tr w:rsidR="00E9574B" w:rsidRPr="000D6906" w14:paraId="1724C90B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CB72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5C009F6A" w14:textId="77777777" w:rsidR="00E9574B" w:rsidRPr="009E2CC6" w:rsidRDefault="00E9574B" w:rsidP="00BE693D">
            <w:pPr>
              <w:jc w:val="center"/>
            </w:pPr>
            <w:r w:rsidRPr="009E2CC6">
              <w:t>171630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09EE5" w14:textId="77777777" w:rsidR="00E9574B" w:rsidRPr="0061061F" w:rsidRDefault="00E9574B" w:rsidP="00BE693D">
            <w:pPr>
              <w:jc w:val="center"/>
            </w:pPr>
            <w:r w:rsidRPr="0061061F">
              <w:t>3.95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C7490" w14:textId="77777777" w:rsidR="00E9574B" w:rsidRPr="0061061F" w:rsidRDefault="00E9574B" w:rsidP="00BE693D">
            <w:pPr>
              <w:jc w:val="center"/>
            </w:pPr>
            <w:r w:rsidRPr="0061061F">
              <w:t>0.31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062B9" w14:textId="77777777" w:rsidR="00E9574B" w:rsidRPr="0061061F" w:rsidRDefault="00E9574B" w:rsidP="00BE693D">
            <w:pPr>
              <w:jc w:val="center"/>
            </w:pPr>
            <w:r w:rsidRPr="0061061F">
              <w:t>181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825B4" w14:textId="77777777" w:rsidR="00E9574B" w:rsidRPr="0061061F" w:rsidRDefault="00E9574B" w:rsidP="00BE693D">
            <w:pPr>
              <w:jc w:val="center"/>
            </w:pPr>
            <w:r w:rsidRPr="0061061F"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B43B4" w14:textId="77777777" w:rsidR="00E9574B" w:rsidRPr="0061061F" w:rsidRDefault="00E9574B" w:rsidP="00BE693D">
            <w:pPr>
              <w:jc w:val="center"/>
            </w:pPr>
            <w:r w:rsidRPr="0061061F">
              <w:t>804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13E02" w14:textId="77777777" w:rsidR="00E9574B" w:rsidRPr="0061061F" w:rsidRDefault="00E9574B" w:rsidP="00BE693D">
            <w:pPr>
              <w:jc w:val="center"/>
            </w:pPr>
            <w:r w:rsidRPr="0061061F">
              <w:t>13</w:t>
            </w:r>
          </w:p>
        </w:tc>
      </w:tr>
      <w:tr w:rsidR="00E9574B" w:rsidRPr="000D6906" w14:paraId="16CFF44A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5733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5ABB462C" w14:textId="77777777" w:rsidR="00E9574B" w:rsidRPr="009E2CC6" w:rsidRDefault="00E9574B" w:rsidP="00BE693D">
            <w:pPr>
              <w:jc w:val="center"/>
            </w:pPr>
            <w:r w:rsidRPr="009E2CC6">
              <w:t>271530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FEF8F" w14:textId="77777777" w:rsidR="00E9574B" w:rsidRPr="0061061F" w:rsidRDefault="00E9574B" w:rsidP="00BE693D">
            <w:pPr>
              <w:jc w:val="center"/>
            </w:pPr>
            <w:r w:rsidRPr="0061061F">
              <w:t>4.44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6182B" w14:textId="77777777" w:rsidR="00E9574B" w:rsidRPr="0061061F" w:rsidRDefault="00E9574B" w:rsidP="00BE693D">
            <w:pPr>
              <w:jc w:val="center"/>
            </w:pPr>
            <w:r w:rsidRPr="0061061F">
              <w:t>0.42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9ED95" w14:textId="77777777" w:rsidR="00E9574B" w:rsidRPr="0061061F" w:rsidRDefault="00E9574B" w:rsidP="00BE693D">
            <w:pPr>
              <w:jc w:val="center"/>
            </w:pPr>
            <w:r w:rsidRPr="0061061F">
              <w:t>150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C3D4E" w14:textId="77777777" w:rsidR="00E9574B" w:rsidRPr="0061061F" w:rsidRDefault="00E9574B" w:rsidP="00BE693D">
            <w:pPr>
              <w:jc w:val="center"/>
            </w:pPr>
            <w:r w:rsidRPr="0061061F"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89A74" w14:textId="77777777" w:rsidR="00E9574B" w:rsidRPr="0061061F" w:rsidRDefault="00E9574B" w:rsidP="00BE693D">
            <w:pPr>
              <w:jc w:val="center"/>
            </w:pPr>
            <w:r w:rsidRPr="0061061F">
              <w:t>806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A01B2" w14:textId="77777777" w:rsidR="00E9574B" w:rsidRPr="0061061F" w:rsidRDefault="00E9574B" w:rsidP="00BE693D">
            <w:pPr>
              <w:jc w:val="center"/>
            </w:pPr>
            <w:r w:rsidRPr="0061061F">
              <w:t>12</w:t>
            </w:r>
          </w:p>
        </w:tc>
      </w:tr>
      <w:tr w:rsidR="00E9574B" w:rsidRPr="000D6906" w14:paraId="221615F0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80A4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9E2F189" w14:textId="77777777" w:rsidR="00E9574B" w:rsidRPr="009E2CC6" w:rsidRDefault="00E9574B" w:rsidP="00BE693D">
            <w:pPr>
              <w:jc w:val="center"/>
            </w:pPr>
            <w:r w:rsidRPr="009E2CC6">
              <w:t>437032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90C6F" w14:textId="77777777" w:rsidR="00E9574B" w:rsidRPr="0061061F" w:rsidRDefault="00E9574B" w:rsidP="00BE693D">
            <w:pPr>
              <w:jc w:val="center"/>
            </w:pPr>
            <w:r w:rsidRPr="0061061F">
              <w:t>5.32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EB4F2" w14:textId="77777777" w:rsidR="00E9574B" w:rsidRPr="0061061F" w:rsidRDefault="00E9574B" w:rsidP="00BE693D">
            <w:pPr>
              <w:jc w:val="center"/>
            </w:pPr>
            <w:r w:rsidRPr="0061061F">
              <w:t>0.67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091B6" w14:textId="77777777" w:rsidR="00E9574B" w:rsidRPr="0061061F" w:rsidRDefault="00E9574B" w:rsidP="00BE693D">
            <w:pPr>
              <w:jc w:val="center"/>
            </w:pPr>
            <w:r w:rsidRPr="0061061F">
              <w:t>111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DF3D" w14:textId="77777777" w:rsidR="00E9574B" w:rsidRPr="0061061F" w:rsidRDefault="00E9574B" w:rsidP="00BE693D">
            <w:pPr>
              <w:jc w:val="center"/>
            </w:pPr>
            <w:r w:rsidRPr="0061061F"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B051E" w14:textId="77777777" w:rsidR="00E9574B" w:rsidRPr="0061061F" w:rsidRDefault="00E9574B" w:rsidP="00BE693D">
            <w:pPr>
              <w:jc w:val="center"/>
            </w:pPr>
            <w:r w:rsidRPr="0061061F">
              <w:t>808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04790" w14:textId="77777777" w:rsidR="00E9574B" w:rsidRPr="0061061F" w:rsidRDefault="00E9574B" w:rsidP="00BE693D">
            <w:pPr>
              <w:jc w:val="center"/>
            </w:pPr>
            <w:r w:rsidRPr="0061061F">
              <w:t>8</w:t>
            </w:r>
          </w:p>
        </w:tc>
      </w:tr>
      <w:tr w:rsidR="00E9574B" w:rsidRPr="000D6906" w14:paraId="41178317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5B9F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34BCEE1" w14:textId="77777777" w:rsidR="00E9574B" w:rsidRPr="009E2CC6" w:rsidRDefault="00E9574B" w:rsidP="00BE693D">
            <w:pPr>
              <w:jc w:val="center"/>
            </w:pPr>
            <w:r w:rsidRPr="009E2CC6">
              <w:t>501448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C9210" w14:textId="77777777" w:rsidR="00E9574B" w:rsidRPr="0061061F" w:rsidRDefault="00E9574B" w:rsidP="00BE693D">
            <w:pPr>
              <w:jc w:val="center"/>
            </w:pPr>
            <w:r w:rsidRPr="0061061F">
              <w:t>5.87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C4143" w14:textId="77777777" w:rsidR="00E9574B" w:rsidRPr="0061061F" w:rsidRDefault="00E9574B" w:rsidP="00BE693D">
            <w:pPr>
              <w:jc w:val="center"/>
            </w:pPr>
            <w:r w:rsidRPr="0061061F">
              <w:t>0.77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06BD4" w14:textId="77777777" w:rsidR="00E9574B" w:rsidRPr="0061061F" w:rsidRDefault="00E9574B" w:rsidP="00BE693D">
            <w:pPr>
              <w:jc w:val="center"/>
            </w:pPr>
            <w:r w:rsidRPr="0061061F">
              <w:t>96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5583E" w14:textId="77777777" w:rsidR="00E9574B" w:rsidRPr="0061061F" w:rsidRDefault="00E9574B" w:rsidP="00BE693D">
            <w:pPr>
              <w:jc w:val="center"/>
            </w:pPr>
            <w:r w:rsidRPr="0061061F"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70D28" w14:textId="77777777" w:rsidR="00E9574B" w:rsidRPr="0061061F" w:rsidRDefault="00E9574B" w:rsidP="00BE693D">
            <w:pPr>
              <w:jc w:val="center"/>
            </w:pPr>
            <w:r w:rsidRPr="0061061F">
              <w:t>810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067B7" w14:textId="77777777" w:rsidR="00E9574B" w:rsidRPr="0061061F" w:rsidRDefault="00E9574B" w:rsidP="00BE693D">
            <w:pPr>
              <w:jc w:val="center"/>
            </w:pPr>
            <w:r w:rsidRPr="0061061F">
              <w:t>8</w:t>
            </w:r>
          </w:p>
        </w:tc>
      </w:tr>
      <w:tr w:rsidR="00E9574B" w:rsidRPr="000D6906" w14:paraId="793EC862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D841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16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0DD119B9" w14:textId="77777777" w:rsidR="00E9574B" w:rsidRPr="009E2CC6" w:rsidRDefault="00E9574B" w:rsidP="00BE693D">
            <w:pPr>
              <w:jc w:val="center"/>
            </w:pPr>
            <w:r w:rsidRPr="009E2CC6">
              <w:t>601990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47519" w14:textId="77777777" w:rsidR="00E9574B" w:rsidRPr="0061061F" w:rsidRDefault="00E9574B" w:rsidP="00BE693D">
            <w:pPr>
              <w:jc w:val="center"/>
            </w:pPr>
            <w:r w:rsidRPr="0061061F">
              <w:t>6.72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CFDF9" w14:textId="77777777" w:rsidR="00E9574B" w:rsidRPr="0061061F" w:rsidRDefault="00E9574B" w:rsidP="00BE693D">
            <w:pPr>
              <w:jc w:val="center"/>
            </w:pPr>
            <w:r w:rsidRPr="0061061F">
              <w:t>0.97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14A5" w14:textId="77777777" w:rsidR="00E9574B" w:rsidRPr="0061061F" w:rsidRDefault="00E9574B" w:rsidP="00BE693D">
            <w:pPr>
              <w:jc w:val="center"/>
            </w:pPr>
            <w:r w:rsidRPr="0061061F">
              <w:t>77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D9F5" w14:textId="77777777" w:rsidR="00E9574B" w:rsidRPr="0061061F" w:rsidRDefault="00E9574B" w:rsidP="00BE693D">
            <w:pPr>
              <w:jc w:val="center"/>
            </w:pPr>
            <w:r w:rsidRPr="0061061F"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24193" w14:textId="77777777" w:rsidR="00E9574B" w:rsidRPr="0061061F" w:rsidRDefault="00E9574B" w:rsidP="00BE693D">
            <w:pPr>
              <w:jc w:val="center"/>
            </w:pPr>
            <w:r w:rsidRPr="0061061F">
              <w:t>811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A9FBC" w14:textId="77777777" w:rsidR="00E9574B" w:rsidRPr="0061061F" w:rsidRDefault="00E9574B" w:rsidP="00BE693D">
            <w:pPr>
              <w:jc w:val="center"/>
            </w:pPr>
            <w:r w:rsidRPr="0061061F">
              <w:t>5</w:t>
            </w:r>
          </w:p>
        </w:tc>
      </w:tr>
      <w:tr w:rsidR="00E9574B" w:rsidRPr="000D6906" w14:paraId="07731652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56AD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17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53FC2D72" w14:textId="77777777" w:rsidR="00E9574B" w:rsidRPr="009E2CC6" w:rsidRDefault="00E9574B" w:rsidP="00BE693D">
            <w:pPr>
              <w:jc w:val="center"/>
            </w:pPr>
            <w:r w:rsidRPr="009E2CC6">
              <w:t>707491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85F56" w14:textId="77777777" w:rsidR="00E9574B" w:rsidRPr="0061061F" w:rsidRDefault="00E9574B" w:rsidP="00BE693D">
            <w:pPr>
              <w:jc w:val="center"/>
            </w:pPr>
            <w:r w:rsidRPr="0061061F">
              <w:t>7.77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E0F75" w14:textId="77777777" w:rsidR="00E9574B" w:rsidRPr="0061061F" w:rsidRDefault="00E9574B" w:rsidP="00BE693D">
            <w:pPr>
              <w:jc w:val="center"/>
            </w:pPr>
            <w:r w:rsidRPr="0061061F">
              <w:t>1.25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3AB3B" w14:textId="77777777" w:rsidR="00E9574B" w:rsidRPr="0061061F" w:rsidRDefault="00E9574B" w:rsidP="00BE693D">
            <w:pPr>
              <w:jc w:val="center"/>
            </w:pPr>
            <w:r w:rsidRPr="0061061F">
              <w:t>61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CEB53" w14:textId="77777777" w:rsidR="00E9574B" w:rsidRPr="0061061F" w:rsidRDefault="00E9574B" w:rsidP="00BE693D">
            <w:pPr>
              <w:jc w:val="center"/>
            </w:pPr>
            <w:r w:rsidRPr="0061061F"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C906A" w14:textId="77777777" w:rsidR="00E9574B" w:rsidRPr="0061061F" w:rsidRDefault="00E9574B" w:rsidP="00BE693D">
            <w:pPr>
              <w:jc w:val="center"/>
            </w:pPr>
            <w:r w:rsidRPr="0061061F">
              <w:t>812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D145E" w14:textId="77777777" w:rsidR="00E9574B" w:rsidRPr="0061061F" w:rsidRDefault="00E9574B" w:rsidP="00BE693D">
            <w:pPr>
              <w:jc w:val="center"/>
            </w:pPr>
            <w:r w:rsidRPr="0061061F">
              <w:t>5</w:t>
            </w:r>
          </w:p>
        </w:tc>
      </w:tr>
      <w:tr w:rsidR="00E9574B" w:rsidRPr="000D6906" w14:paraId="3D220CD7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F5CB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18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62815AD0" w14:textId="77777777" w:rsidR="00E9574B" w:rsidRPr="009E2CC6" w:rsidRDefault="00E9574B" w:rsidP="00BE693D">
            <w:pPr>
              <w:jc w:val="center"/>
            </w:pPr>
            <w:r w:rsidRPr="009E2CC6">
              <w:t>848129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5D740" w14:textId="77777777" w:rsidR="00E9574B" w:rsidRPr="0061061F" w:rsidRDefault="00E9574B" w:rsidP="00BE693D">
            <w:pPr>
              <w:jc w:val="center"/>
            </w:pPr>
            <w:r w:rsidRPr="0061061F">
              <w:t>9.49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F6521" w14:textId="77777777" w:rsidR="00E9574B" w:rsidRPr="0061061F" w:rsidRDefault="00E9574B" w:rsidP="00BE693D">
            <w:pPr>
              <w:jc w:val="center"/>
            </w:pPr>
            <w:r w:rsidRPr="0061061F">
              <w:t>1.80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76346" w14:textId="77777777" w:rsidR="00E9574B" w:rsidRPr="0061061F" w:rsidRDefault="00E9574B" w:rsidP="00BE693D">
            <w:pPr>
              <w:jc w:val="center"/>
            </w:pPr>
            <w:r w:rsidRPr="0061061F">
              <w:t>45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86ECA" w14:textId="77777777" w:rsidR="00E9574B" w:rsidRPr="0061061F" w:rsidRDefault="00E9574B" w:rsidP="00BE693D">
            <w:pPr>
              <w:jc w:val="center"/>
            </w:pPr>
            <w:r w:rsidRPr="0061061F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F06AF" w14:textId="77777777" w:rsidR="00E9574B" w:rsidRPr="0061061F" w:rsidRDefault="00E9574B" w:rsidP="00BE693D">
            <w:pPr>
              <w:jc w:val="center"/>
            </w:pPr>
            <w:r w:rsidRPr="0061061F">
              <w:t>811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05678" w14:textId="77777777" w:rsidR="00E9574B" w:rsidRPr="0061061F" w:rsidRDefault="00E9574B" w:rsidP="00BE693D">
            <w:pPr>
              <w:jc w:val="center"/>
            </w:pPr>
            <w:r w:rsidRPr="0061061F">
              <w:t>5</w:t>
            </w:r>
          </w:p>
        </w:tc>
      </w:tr>
      <w:tr w:rsidR="00E9574B" w:rsidRPr="000D6906" w14:paraId="7E08D9ED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6660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08B5BA6" w14:textId="77777777" w:rsidR="00E9574B" w:rsidRPr="009E2CC6" w:rsidRDefault="00E9574B" w:rsidP="00BE693D">
            <w:pPr>
              <w:jc w:val="center"/>
            </w:pPr>
            <w:r w:rsidRPr="009E2CC6">
              <w:t>970339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7C2ED" w14:textId="77777777" w:rsidR="00E9574B" w:rsidRPr="0061061F" w:rsidRDefault="00E9574B" w:rsidP="00BE693D">
            <w:pPr>
              <w:jc w:val="center"/>
            </w:pPr>
            <w:r w:rsidRPr="0061061F">
              <w:t>11.66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DCCDA" w14:textId="77777777" w:rsidR="00E9574B" w:rsidRPr="0061061F" w:rsidRDefault="00E9574B" w:rsidP="00BE693D">
            <w:pPr>
              <w:jc w:val="center"/>
            </w:pPr>
            <w:r w:rsidRPr="0061061F">
              <w:t>2.55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876FF" w14:textId="77777777" w:rsidR="00E9574B" w:rsidRPr="0061061F" w:rsidRDefault="00E9574B" w:rsidP="00BE693D">
            <w:pPr>
              <w:jc w:val="center"/>
            </w:pPr>
            <w:r w:rsidRPr="0061061F">
              <w:t>32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A107F" w14:textId="77777777" w:rsidR="00E9574B" w:rsidRPr="0061061F" w:rsidRDefault="00E9574B" w:rsidP="00BE693D">
            <w:pPr>
              <w:jc w:val="center"/>
            </w:pPr>
            <w:r w:rsidRPr="0061061F"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7955B" w14:textId="77777777" w:rsidR="00E9574B" w:rsidRPr="0061061F" w:rsidRDefault="00E9574B" w:rsidP="00BE693D">
            <w:pPr>
              <w:jc w:val="center"/>
            </w:pPr>
            <w:r w:rsidRPr="0061061F">
              <w:t>810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986E4" w14:textId="77777777" w:rsidR="00E9574B" w:rsidRPr="0061061F" w:rsidRDefault="00E9574B" w:rsidP="00BE693D">
            <w:pPr>
              <w:jc w:val="center"/>
            </w:pPr>
            <w:r w:rsidRPr="0061061F">
              <w:t>5</w:t>
            </w:r>
          </w:p>
        </w:tc>
      </w:tr>
      <w:tr w:rsidR="00E9574B" w:rsidRPr="000D6906" w14:paraId="6C5F3615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581A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349B2CB" w14:textId="77777777" w:rsidR="00E9574B" w:rsidRPr="009E2CC6" w:rsidRDefault="00E9574B" w:rsidP="00BE693D">
            <w:pPr>
              <w:jc w:val="center"/>
            </w:pPr>
            <w:r>
              <w:t>1</w:t>
            </w:r>
            <w:r w:rsidRPr="009E2CC6">
              <w:t>062390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CC4F4" w14:textId="77777777" w:rsidR="00E9574B" w:rsidRPr="0061061F" w:rsidRDefault="00E9574B" w:rsidP="00BE693D">
            <w:pPr>
              <w:jc w:val="center"/>
            </w:pPr>
            <w:r w:rsidRPr="0061061F">
              <w:t>14.04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C88C0" w14:textId="77777777" w:rsidR="00E9574B" w:rsidRPr="0061061F" w:rsidRDefault="00E9574B" w:rsidP="00BE693D">
            <w:pPr>
              <w:jc w:val="center"/>
            </w:pPr>
            <w:r w:rsidRPr="0061061F">
              <w:t>3.36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70BDD" w14:textId="77777777" w:rsidR="00E9574B" w:rsidRPr="0061061F" w:rsidRDefault="00E9574B" w:rsidP="00BE693D">
            <w:pPr>
              <w:jc w:val="center"/>
            </w:pPr>
            <w:r w:rsidRPr="0061061F">
              <w:t>24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ED627" w14:textId="77777777" w:rsidR="00E9574B" w:rsidRPr="0061061F" w:rsidRDefault="00E9574B" w:rsidP="00BE693D">
            <w:pPr>
              <w:jc w:val="center"/>
            </w:pPr>
            <w:r w:rsidRPr="0061061F"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A9132" w14:textId="77777777" w:rsidR="00E9574B" w:rsidRPr="0061061F" w:rsidRDefault="00E9574B" w:rsidP="00BE693D">
            <w:pPr>
              <w:jc w:val="center"/>
            </w:pPr>
            <w:r w:rsidRPr="0061061F">
              <w:t>809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1351B" w14:textId="77777777" w:rsidR="00E9574B" w:rsidRPr="0061061F" w:rsidRDefault="00E9574B" w:rsidP="00BE693D">
            <w:pPr>
              <w:jc w:val="center"/>
            </w:pPr>
            <w:r w:rsidRPr="0061061F">
              <w:t>4</w:t>
            </w:r>
          </w:p>
        </w:tc>
      </w:tr>
      <w:tr w:rsidR="00E9574B" w:rsidRPr="000D6906" w14:paraId="65F80EA2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A56A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21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C9888A1" w14:textId="77777777" w:rsidR="00E9574B" w:rsidRPr="009E2CC6" w:rsidRDefault="00E9574B" w:rsidP="00BE693D">
            <w:pPr>
              <w:jc w:val="center"/>
            </w:pPr>
            <w:r>
              <w:t>1134170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E8061" w14:textId="77777777" w:rsidR="00E9574B" w:rsidRPr="0061061F" w:rsidRDefault="00E9574B" w:rsidP="00BE693D">
            <w:pPr>
              <w:jc w:val="center"/>
            </w:pPr>
            <w:r w:rsidRPr="0061061F">
              <w:t>16.58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FAE53" w14:textId="77777777" w:rsidR="00E9574B" w:rsidRPr="0061061F" w:rsidRDefault="00E9574B" w:rsidP="00BE693D">
            <w:pPr>
              <w:jc w:val="center"/>
            </w:pPr>
            <w:r w:rsidRPr="0061061F">
              <w:t>4.22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FA2FC" w14:textId="77777777" w:rsidR="00E9574B" w:rsidRPr="0061061F" w:rsidRDefault="00E9574B" w:rsidP="00BE693D">
            <w:pPr>
              <w:jc w:val="center"/>
            </w:pPr>
            <w:r w:rsidRPr="0061061F">
              <w:t>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C7F8E" w14:textId="77777777" w:rsidR="00E9574B" w:rsidRPr="0061061F" w:rsidRDefault="00E9574B" w:rsidP="00BE693D">
            <w:pPr>
              <w:jc w:val="center"/>
            </w:pPr>
            <w:r w:rsidRPr="0061061F"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6348B" w14:textId="77777777" w:rsidR="00E9574B" w:rsidRPr="0061061F" w:rsidRDefault="00E9574B" w:rsidP="00BE693D">
            <w:pPr>
              <w:jc w:val="center"/>
            </w:pPr>
            <w:r w:rsidRPr="0061061F">
              <w:t>808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A76B1" w14:textId="77777777" w:rsidR="00E9574B" w:rsidRPr="0061061F" w:rsidRDefault="00E9574B" w:rsidP="00BE693D">
            <w:pPr>
              <w:jc w:val="center"/>
            </w:pPr>
            <w:r w:rsidRPr="0061061F">
              <w:t>3</w:t>
            </w:r>
          </w:p>
        </w:tc>
      </w:tr>
      <w:tr w:rsidR="00E9574B" w:rsidRPr="000D6906" w14:paraId="0EC8CDEF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4EBD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22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2217AC76" w14:textId="77777777" w:rsidR="00E9574B" w:rsidRPr="009E2CC6" w:rsidRDefault="00E9574B" w:rsidP="00BE693D">
            <w:pPr>
              <w:jc w:val="center"/>
            </w:pPr>
            <w:r>
              <w:t>119174</w:t>
            </w:r>
            <w:r w:rsidRPr="009E2CC6"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FF1D4" w14:textId="77777777" w:rsidR="00E9574B" w:rsidRPr="00D8499D" w:rsidRDefault="00E9574B" w:rsidP="00BE693D">
            <w:pPr>
              <w:jc w:val="center"/>
            </w:pPr>
            <w:r w:rsidRPr="00D8499D">
              <w:t>19.22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D0605" w14:textId="77777777" w:rsidR="00E9574B" w:rsidRPr="00D8499D" w:rsidRDefault="00E9574B" w:rsidP="00BE693D">
            <w:pPr>
              <w:jc w:val="center"/>
            </w:pPr>
            <w:r w:rsidRPr="00D8499D">
              <w:t>5.09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CA38B" w14:textId="77777777" w:rsidR="00E9574B" w:rsidRPr="00D8499D" w:rsidRDefault="00E9574B" w:rsidP="00BE693D">
            <w:pPr>
              <w:jc w:val="center"/>
            </w:pPr>
            <w:r w:rsidRPr="00D8499D"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AD389" w14:textId="77777777" w:rsidR="00E9574B" w:rsidRPr="00D8499D" w:rsidRDefault="00E9574B" w:rsidP="00BE693D">
            <w:pPr>
              <w:jc w:val="center"/>
            </w:pPr>
            <w:r w:rsidRPr="00D8499D"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234A1" w14:textId="77777777" w:rsidR="00E9574B" w:rsidRPr="00D8499D" w:rsidRDefault="00E9574B" w:rsidP="00BE693D">
            <w:pPr>
              <w:jc w:val="center"/>
            </w:pPr>
            <w:r w:rsidRPr="00D8499D">
              <w:t>807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9DE7B" w14:textId="77777777" w:rsidR="00E9574B" w:rsidRPr="00D8499D" w:rsidRDefault="00E9574B" w:rsidP="00BE693D">
            <w:pPr>
              <w:jc w:val="center"/>
            </w:pPr>
            <w:r w:rsidRPr="00D8499D">
              <w:t>3</w:t>
            </w:r>
          </w:p>
        </w:tc>
      </w:tr>
      <w:tr w:rsidR="00E9574B" w:rsidRPr="000D6906" w14:paraId="08062C36" w14:textId="77777777" w:rsidTr="00E9574B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F49C" w14:textId="77777777" w:rsidR="00E9574B" w:rsidRPr="000D6906" w:rsidRDefault="00E9574B" w:rsidP="00BE693D">
            <w:pPr>
              <w:jc w:val="right"/>
              <w:rPr>
                <w:color w:val="000000"/>
              </w:rPr>
            </w:pPr>
            <w:r w:rsidRPr="000D6906">
              <w:rPr>
                <w:color w:val="000000"/>
              </w:rPr>
              <w:t>23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C04D3A5" w14:textId="77777777" w:rsidR="00E9574B" w:rsidRPr="009E2CC6" w:rsidRDefault="00E9574B" w:rsidP="00BE693D">
            <w:pPr>
              <w:jc w:val="center"/>
            </w:pPr>
            <w:r>
              <w:t>123874</w:t>
            </w:r>
            <w:r w:rsidRPr="009E2CC6"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84C03" w14:textId="77777777" w:rsidR="00E9574B" w:rsidRPr="00D8499D" w:rsidRDefault="00E9574B" w:rsidP="00BE693D">
            <w:pPr>
              <w:jc w:val="center"/>
            </w:pPr>
            <w:r w:rsidRPr="00D8499D">
              <w:t>21.97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8FEA8" w14:textId="77777777" w:rsidR="00E9574B" w:rsidRPr="00D8499D" w:rsidRDefault="00E9574B" w:rsidP="00BE693D">
            <w:pPr>
              <w:jc w:val="center"/>
            </w:pPr>
            <w:r w:rsidRPr="00D8499D">
              <w:t>5.96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E5EA1" w14:textId="77777777" w:rsidR="00E9574B" w:rsidRPr="00D8499D" w:rsidRDefault="00E9574B" w:rsidP="00BE693D">
            <w:pPr>
              <w:jc w:val="center"/>
            </w:pPr>
            <w:r w:rsidRPr="00D8499D"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11A08" w14:textId="77777777" w:rsidR="00E9574B" w:rsidRPr="00D8499D" w:rsidRDefault="00E9574B" w:rsidP="00BE693D">
            <w:pPr>
              <w:jc w:val="center"/>
            </w:pPr>
            <w:r w:rsidRPr="00D8499D"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0930D" w14:textId="77777777" w:rsidR="00E9574B" w:rsidRPr="00D8499D" w:rsidRDefault="00E9574B" w:rsidP="00BE693D">
            <w:pPr>
              <w:jc w:val="center"/>
            </w:pPr>
            <w:r w:rsidRPr="00D8499D">
              <w:t>806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63404" w14:textId="77777777" w:rsidR="00E9574B" w:rsidRDefault="00E9574B" w:rsidP="00BE693D">
            <w:pPr>
              <w:jc w:val="center"/>
            </w:pPr>
            <w:r w:rsidRPr="00D8499D">
              <w:t>3</w:t>
            </w:r>
          </w:p>
        </w:tc>
      </w:tr>
    </w:tbl>
    <w:p w14:paraId="6FDAD447" w14:textId="77777777" w:rsidR="00EF41C3" w:rsidRDefault="00EF41C3" w:rsidP="00BE693D">
      <w:pPr>
        <w:jc w:val="both"/>
      </w:pPr>
    </w:p>
    <w:p w14:paraId="7813A7FF" w14:textId="2520DF12" w:rsidR="001C44DB" w:rsidRDefault="001C44DB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791A6BB6" w14:textId="07C5C980" w:rsidR="001C44DB" w:rsidRPr="001C44DB" w:rsidRDefault="001C44DB" w:rsidP="001C44DB">
      <w:pPr>
        <w:rPr>
          <w:b/>
          <w:bCs/>
        </w:rPr>
      </w:pPr>
      <w:r w:rsidRPr="001C44DB">
        <w:rPr>
          <w:b/>
          <w:bCs/>
        </w:rPr>
        <w:lastRenderedPageBreak/>
        <w:t>Classical and PBFTPK fits to data</w:t>
      </w:r>
    </w:p>
    <w:p w14:paraId="390E9EA1" w14:textId="77777777" w:rsidR="00EF41C3" w:rsidRPr="00F70D4E" w:rsidRDefault="002C5730" w:rsidP="00BE693D">
      <w:pPr>
        <w:jc w:val="center"/>
        <w:rPr>
          <w:bCs/>
        </w:rPr>
      </w:pPr>
      <w:r w:rsidRPr="002C5730">
        <w:rPr>
          <w:bCs/>
          <w:noProof/>
        </w:rPr>
        <w:drawing>
          <wp:inline distT="0" distB="0" distL="0" distR="0" wp14:anchorId="0CDD00F5" wp14:editId="157A5CFF">
            <wp:extent cx="2512800" cy="1497600"/>
            <wp:effectExtent l="0" t="0" r="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30">
        <w:rPr>
          <w:bCs/>
          <w:noProof/>
        </w:rPr>
        <w:drawing>
          <wp:inline distT="0" distB="0" distL="0" distR="0" wp14:anchorId="124E59A3" wp14:editId="62D18220">
            <wp:extent cx="2512800" cy="1497600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D4E" w:rsidRPr="00F70D4E">
        <w:rPr>
          <w:bCs/>
          <w:noProof/>
        </w:rPr>
        <w:drawing>
          <wp:inline distT="0" distB="0" distL="0" distR="0" wp14:anchorId="1A7A0382" wp14:editId="55E54BB2">
            <wp:extent cx="2520000" cy="1519200"/>
            <wp:effectExtent l="0" t="0" r="0" b="508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5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D4E">
        <w:rPr>
          <w:bCs/>
          <w:noProof/>
        </w:rPr>
        <w:drawing>
          <wp:inline distT="0" distB="0" distL="0" distR="0" wp14:anchorId="5895D1B7" wp14:editId="069B4275">
            <wp:extent cx="2512800" cy="1497600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D4E" w:rsidRPr="00F70D4E">
        <w:rPr>
          <w:bCs/>
          <w:noProof/>
        </w:rPr>
        <w:drawing>
          <wp:inline distT="0" distB="0" distL="0" distR="0" wp14:anchorId="0D514857" wp14:editId="0250F02D">
            <wp:extent cx="2512800" cy="1497600"/>
            <wp:effectExtent l="0" t="0" r="0" b="762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D4E" w:rsidRPr="00F70D4E">
        <w:rPr>
          <w:bCs/>
          <w:noProof/>
        </w:rPr>
        <w:drawing>
          <wp:inline distT="0" distB="0" distL="0" distR="0" wp14:anchorId="761A9528" wp14:editId="74D9232E">
            <wp:extent cx="2512800" cy="1497600"/>
            <wp:effectExtent l="0" t="0" r="0" b="762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863A1" w14:textId="77777777" w:rsidR="00EF41C3" w:rsidRPr="00EF41C3" w:rsidRDefault="00EF41C3" w:rsidP="00BE693D">
      <w:pPr>
        <w:jc w:val="both"/>
        <w:rPr>
          <w:bCs/>
        </w:rPr>
      </w:pPr>
    </w:p>
    <w:p w14:paraId="6E42C27F" w14:textId="78D94759" w:rsidR="00EF41C3" w:rsidRDefault="004B0F29" w:rsidP="00BE693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0F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Figure</w:t>
      </w:r>
      <w:r w:rsidR="009954E3" w:rsidRPr="004B0F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EF41C3" w:rsidRPr="004B0F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</w:t>
      </w:r>
      <w:r w:rsidR="009954E3" w:rsidRPr="004B0F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EF41C3" w:rsidRPr="5782FD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5E64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Analysis of</w:t>
      </w:r>
      <w:r w:rsidR="00EF41C3" w:rsidRPr="5782FD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paracetamol</w:t>
      </w:r>
      <w:r w:rsidR="00BE69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[13]</w:t>
      </w:r>
      <w:r w:rsidR="005E64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pharmacokinetic data: Semi-logarithmic fit of falling edge (</w:t>
      </w:r>
      <w:r w:rsid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5E64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and estimation of absorption termination on apparent absorbed concentration (AAC) data</w:t>
      </w:r>
      <w:r w:rsid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(b)</w:t>
      </w:r>
      <w:r w:rsidR="005E64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Classical first order absorption and elimination fit </w:t>
      </w:r>
      <w:r w:rsid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(c) </w:t>
      </w:r>
      <w:r w:rsidR="005E64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corresponding AAC data analysis</w:t>
      </w:r>
      <w:r w:rsid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(d)</w:t>
      </w:r>
      <w:r w:rsidR="005E64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 PBFTPK analysis</w:t>
      </w:r>
      <w:r w:rsidR="00B630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using a single</w:t>
      </w:r>
      <w:r w:rsidR="00651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zero-ord</w:t>
      </w:r>
      <w:r w:rsid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 input, one-compartment model (e)</w:t>
      </w:r>
      <w:r w:rsidR="00B97D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corresponding AA</w:t>
      </w:r>
      <w:r w:rsidR="005E64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data analysis</w:t>
      </w:r>
      <w:r w:rsid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(f)</w:t>
      </w:r>
      <w:r w:rsidR="00EF41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F41C3" w:rsidRPr="5782FD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</w:t>
      </w:r>
      <w:r w:rsidR="005E64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black triangle denotes the termination of drug absorption. The black dashed lines on the right panels </w:t>
      </w:r>
      <w:r w:rsid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are simulations </w:t>
      </w:r>
      <w:r w:rsidR="005E64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based on the model used on the left panels.</w:t>
      </w:r>
      <w:r w:rsid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brown solid lines are the fit for the ascending segment and the red dotted lines are the average level of the plateau values.</w:t>
      </w:r>
    </w:p>
    <w:p w14:paraId="122C6605" w14:textId="77777777" w:rsidR="00EF41C3" w:rsidRDefault="00EF41C3" w:rsidP="00BE693D">
      <w:pPr>
        <w:pStyle w:val="-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14:paraId="4C5291C7" w14:textId="2D31F6B0" w:rsidR="00EF41C3" w:rsidRPr="007F4344" w:rsidRDefault="007F4344" w:rsidP="00BE693D">
      <w:pPr>
        <w:jc w:val="center"/>
        <w:rPr>
          <w:bCs/>
        </w:rPr>
      </w:pPr>
      <w:r w:rsidRPr="007F4344">
        <w:rPr>
          <w:bCs/>
          <w:noProof/>
        </w:rPr>
        <w:lastRenderedPageBreak/>
        <w:drawing>
          <wp:inline distT="0" distB="0" distL="0" distR="0" wp14:anchorId="49279206" wp14:editId="0E19C2D4">
            <wp:extent cx="2512800" cy="1497600"/>
            <wp:effectExtent l="0" t="0" r="0" b="762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E41" w:rsidRPr="00CE5E41">
        <w:rPr>
          <w:bCs/>
        </w:rPr>
        <w:t xml:space="preserve"> </w:t>
      </w:r>
      <w:r w:rsidR="00CE5E41" w:rsidRPr="00CE5E41">
        <w:rPr>
          <w:bCs/>
          <w:noProof/>
        </w:rPr>
        <w:drawing>
          <wp:inline distT="0" distB="0" distL="0" distR="0" wp14:anchorId="59312902" wp14:editId="70D1953A">
            <wp:extent cx="2512800" cy="149760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6D8" w:rsidRPr="007F4344">
        <w:rPr>
          <w:bCs/>
          <w:noProof/>
        </w:rPr>
        <w:drawing>
          <wp:inline distT="0" distB="0" distL="0" distR="0" wp14:anchorId="4403023B" wp14:editId="42797C5B">
            <wp:extent cx="2520000" cy="1519200"/>
            <wp:effectExtent l="0" t="0" r="0" b="508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5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D4E" w:rsidRPr="007F4344">
        <w:rPr>
          <w:bCs/>
          <w:noProof/>
        </w:rPr>
        <w:drawing>
          <wp:inline distT="0" distB="0" distL="0" distR="0" wp14:anchorId="49A4909D" wp14:editId="494CC3E8">
            <wp:extent cx="2512800" cy="1497600"/>
            <wp:effectExtent l="0" t="0" r="0" b="762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F4F78" w14:textId="1FA00BEF" w:rsidR="00EF41C3" w:rsidRPr="00714A64" w:rsidRDefault="004B0F29" w:rsidP="00BE693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B0F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Figure</w:t>
      </w:r>
      <w:r w:rsidR="005E6408" w:rsidRPr="004B0F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S2</w:t>
      </w:r>
      <w:r w:rsidR="00EF41C3" w:rsidRPr="5782FD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5E64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Analysis of </w:t>
      </w:r>
      <w:r w:rsidR="00EF41C3" w:rsidRPr="5782FD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ibuprofen</w:t>
      </w:r>
      <w:r w:rsidR="00EF41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E69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[13]</w:t>
      </w:r>
      <w:r w:rsidR="005E64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pharmacokinetic data</w:t>
      </w:r>
      <w:r w:rsidR="00EF41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5E64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semi-logarithmic (</w:t>
      </w:r>
      <w:r w:rsid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a, b</w:t>
      </w:r>
      <w:r w:rsidR="005E64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and a</w:t>
      </w:r>
      <w:r w:rsidR="00B630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51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one-compartment </w:t>
      </w:r>
      <w:r w:rsidR="00B630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PBFTPK model (</w:t>
      </w:r>
      <w:r w:rsid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c, d</w:t>
      </w:r>
      <w:r w:rsidR="00B630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="00651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with two zero-order input stages </w:t>
      </w:r>
      <w:r w:rsidR="00B630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 used. The classical model is not shown because of the very poor quality of the fit.</w:t>
      </w:r>
      <w:r w:rsid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Symbols are explained in Fig. S1.</w:t>
      </w:r>
    </w:p>
    <w:p w14:paraId="5E886FB4" w14:textId="77777777" w:rsidR="00EF41C3" w:rsidRDefault="00EF41C3" w:rsidP="00BE693D">
      <w:pPr>
        <w:pStyle w:val="-HTML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14:paraId="333246AD" w14:textId="77777777" w:rsidR="00EF41C3" w:rsidRPr="00D26C0C" w:rsidRDefault="00EF41C3" w:rsidP="00BE693D">
      <w:pPr>
        <w:jc w:val="center"/>
        <w:rPr>
          <w:bCs/>
        </w:rPr>
      </w:pPr>
      <w:r w:rsidRPr="00D26C0C">
        <w:rPr>
          <w:bCs/>
          <w:noProof/>
        </w:rPr>
        <w:lastRenderedPageBreak/>
        <w:drawing>
          <wp:inline distT="0" distB="0" distL="0" distR="0" wp14:anchorId="21047233" wp14:editId="429DDCFA">
            <wp:extent cx="2563200" cy="1526400"/>
            <wp:effectExtent l="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5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C0C">
        <w:rPr>
          <w:bCs/>
          <w:noProof/>
        </w:rPr>
        <w:drawing>
          <wp:inline distT="0" distB="0" distL="0" distR="0" wp14:anchorId="3D33437A" wp14:editId="72B0854C">
            <wp:extent cx="2563200" cy="1526400"/>
            <wp:effectExtent l="0" t="0" r="0" b="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5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C0C" w:rsidRPr="00D26C0C">
        <w:rPr>
          <w:bCs/>
          <w:noProof/>
        </w:rPr>
        <w:drawing>
          <wp:inline distT="0" distB="0" distL="0" distR="0" wp14:anchorId="78F6969D" wp14:editId="26FCF55B">
            <wp:extent cx="2512800" cy="1497600"/>
            <wp:effectExtent l="0" t="0" r="0" b="762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C0C" w:rsidRPr="00D26C0C">
        <w:rPr>
          <w:bCs/>
          <w:noProof/>
        </w:rPr>
        <w:drawing>
          <wp:inline distT="0" distB="0" distL="0" distR="0" wp14:anchorId="515D6253" wp14:editId="0691E1D3">
            <wp:extent cx="2512800" cy="1497600"/>
            <wp:effectExtent l="0" t="0" r="0" b="762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C0C" w:rsidRPr="00D26C0C">
        <w:rPr>
          <w:bCs/>
          <w:noProof/>
        </w:rPr>
        <w:drawing>
          <wp:inline distT="0" distB="0" distL="0" distR="0" wp14:anchorId="2590FCB3" wp14:editId="463B1679">
            <wp:extent cx="2512800" cy="1497600"/>
            <wp:effectExtent l="0" t="0" r="0" b="762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C0C" w:rsidRPr="00D26C0C">
        <w:rPr>
          <w:bCs/>
          <w:noProof/>
        </w:rPr>
        <w:drawing>
          <wp:inline distT="0" distB="0" distL="0" distR="0" wp14:anchorId="63DA09AE" wp14:editId="3EB23D5D">
            <wp:extent cx="2512800" cy="1497600"/>
            <wp:effectExtent l="0" t="0" r="0" b="762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E1F1C" w14:textId="0C0A4AF5" w:rsidR="00EF41C3" w:rsidRDefault="004B0F29" w:rsidP="00BE693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0F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Figure</w:t>
      </w:r>
      <w:r w:rsidR="00B6305D" w:rsidRPr="004B0F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S3</w:t>
      </w:r>
      <w:r w:rsidR="00EF41C3" w:rsidRPr="5782FD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B630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Analysis of </w:t>
      </w:r>
      <w:proofErr w:type="spellStart"/>
      <w:r w:rsidR="00EF41C3" w:rsidRPr="5782FD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almotriptan</w:t>
      </w:r>
      <w:proofErr w:type="spellEnd"/>
      <w:r w:rsidR="00EF41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E69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[13]</w:t>
      </w:r>
      <w:r w:rsidR="00B630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pharmacokinetic data</w:t>
      </w:r>
      <w:r w:rsidR="00EF41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651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Semi-logarithmic (</w:t>
      </w:r>
      <w:r w:rsidR="008D19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a, b</w:t>
      </w:r>
      <w:r w:rsidR="00651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classical </w:t>
      </w:r>
      <w:r w:rsidR="00B24C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one</w:t>
      </w:r>
      <w:r w:rsidR="00651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-compartment model (</w:t>
      </w:r>
      <w:r w:rsidR="008D19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c, d</w:t>
      </w:r>
      <w:r w:rsidR="00651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and </w:t>
      </w:r>
      <w:r w:rsidR="00B24C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one</w:t>
      </w:r>
      <w:r w:rsidR="00651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-co</w:t>
      </w:r>
      <w:r w:rsidR="00783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mpartment PBFTPK model with </w:t>
      </w:r>
      <w:r w:rsidR="00B24C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two zero-order input stages </w:t>
      </w:r>
      <w:r w:rsidR="00651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8D19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e, f</w:t>
      </w:r>
      <w:r w:rsidR="00651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are shown.</w:t>
      </w:r>
      <w:r w:rsidR="00627A0D" w:rsidRP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Symbols are explained in Fig. S1.</w:t>
      </w:r>
    </w:p>
    <w:p w14:paraId="05A409B1" w14:textId="77777777" w:rsidR="005D3E8A" w:rsidRPr="00E21E3C" w:rsidRDefault="005D3E8A" w:rsidP="00BE693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lang w:val="en-US"/>
        </w:rPr>
      </w:pPr>
    </w:p>
    <w:p w14:paraId="408C3ADB" w14:textId="79319D4F" w:rsidR="00EF41C3" w:rsidRPr="00B24CA3" w:rsidRDefault="00302DAD" w:rsidP="00BE693D">
      <w:pPr>
        <w:pStyle w:val="-HTML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b/>
          <w:bCs/>
          <w:lang w:val="en-US"/>
        </w:rPr>
      </w:pPr>
      <w:r w:rsidRPr="00302DAD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en-US" w:eastAsia="en-US"/>
        </w:rPr>
        <w:lastRenderedPageBreak/>
        <w:drawing>
          <wp:inline distT="0" distB="0" distL="0" distR="0" wp14:anchorId="56E8FADD" wp14:editId="42ECE792">
            <wp:extent cx="2512800" cy="1497600"/>
            <wp:effectExtent l="0" t="0" r="0" b="7620"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DAD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en-US" w:eastAsia="en-US"/>
        </w:rPr>
        <w:drawing>
          <wp:inline distT="0" distB="0" distL="0" distR="0" wp14:anchorId="157CAC7A" wp14:editId="6AF16F07">
            <wp:extent cx="2512800" cy="1497600"/>
            <wp:effectExtent l="0" t="0" r="0" b="7620"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DAD">
        <w:rPr>
          <w:noProof/>
          <w:color w:val="212121"/>
          <w:shd w:val="clear" w:color="auto" w:fill="FFFFFF"/>
          <w:lang w:val="en-US" w:eastAsia="en-US"/>
        </w:rPr>
        <w:drawing>
          <wp:inline distT="0" distB="0" distL="0" distR="0" wp14:anchorId="4B3D4DE9" wp14:editId="09E2D2EB">
            <wp:extent cx="2512800" cy="1497600"/>
            <wp:effectExtent l="0" t="0" r="0" b="7620"/>
            <wp:docPr id="62" name="Εικόνα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DAD">
        <w:rPr>
          <w:noProof/>
          <w:color w:val="212121"/>
          <w:shd w:val="clear" w:color="auto" w:fill="FFFFFF"/>
          <w:lang w:val="en-US" w:eastAsia="en-US"/>
        </w:rPr>
        <w:drawing>
          <wp:inline distT="0" distB="0" distL="0" distR="0" wp14:anchorId="5DC22ABB" wp14:editId="7CEE2BF6">
            <wp:extent cx="2512800" cy="1497600"/>
            <wp:effectExtent l="0" t="0" r="0" b="7620"/>
            <wp:docPr id="63" name="Εικόνα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DAD">
        <w:rPr>
          <w:b/>
          <w:bCs/>
          <w:noProof/>
          <w:lang w:val="en-US" w:eastAsia="en-US"/>
        </w:rPr>
        <w:drawing>
          <wp:inline distT="0" distB="0" distL="0" distR="0" wp14:anchorId="58196903" wp14:editId="61DE809D">
            <wp:extent cx="2512800" cy="1497600"/>
            <wp:effectExtent l="0" t="0" r="0" b="7620"/>
            <wp:docPr id="64" name="Εικόνα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E41" w:rsidRPr="00B24CA3">
        <w:rPr>
          <w:b/>
          <w:bCs/>
          <w:lang w:val="en-US"/>
        </w:rPr>
        <w:t xml:space="preserve"> </w:t>
      </w:r>
      <w:r w:rsidR="00CE5E41" w:rsidRPr="00CE5E41">
        <w:rPr>
          <w:b/>
          <w:bCs/>
          <w:noProof/>
          <w:lang w:val="en-US" w:eastAsia="en-US"/>
        </w:rPr>
        <w:drawing>
          <wp:inline distT="0" distB="0" distL="0" distR="0" wp14:anchorId="3285AE9E" wp14:editId="600FF27F">
            <wp:extent cx="2512800" cy="1497600"/>
            <wp:effectExtent l="0" t="0" r="0" b="762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DAD">
        <w:rPr>
          <w:b/>
          <w:bCs/>
          <w:noProof/>
          <w:lang w:val="en-US" w:eastAsia="en-US"/>
        </w:rPr>
        <w:drawing>
          <wp:inline distT="0" distB="0" distL="0" distR="0" wp14:anchorId="1E1ECCFE" wp14:editId="1EAAF854">
            <wp:extent cx="2512800" cy="1497600"/>
            <wp:effectExtent l="0" t="0" r="1905" b="7620"/>
            <wp:docPr id="66" name="Εικόνα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E41" w:rsidRPr="00B24CA3">
        <w:rPr>
          <w:b/>
          <w:bCs/>
          <w:lang w:val="en-US"/>
        </w:rPr>
        <w:t xml:space="preserve"> </w:t>
      </w:r>
      <w:r w:rsidR="00CE5E41" w:rsidRPr="00CE5E41">
        <w:rPr>
          <w:b/>
          <w:bCs/>
          <w:noProof/>
          <w:lang w:val="en-US" w:eastAsia="en-US"/>
        </w:rPr>
        <w:drawing>
          <wp:inline distT="0" distB="0" distL="0" distR="0" wp14:anchorId="30BBF0FD" wp14:editId="5ED6DCD5">
            <wp:extent cx="2512800" cy="1497600"/>
            <wp:effectExtent l="0" t="0" r="0" b="762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FAD" w:rsidRPr="00471FAD">
        <w:rPr>
          <w:b/>
          <w:bCs/>
          <w:noProof/>
          <w:lang w:val="en-US" w:eastAsia="en-US"/>
        </w:rPr>
        <w:drawing>
          <wp:inline distT="0" distB="0" distL="0" distR="0" wp14:anchorId="13585CDC" wp14:editId="3FEF2B7B">
            <wp:extent cx="2512800" cy="1497600"/>
            <wp:effectExtent l="0" t="0" r="0" b="7620"/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E41" w:rsidRPr="00B24CA3">
        <w:rPr>
          <w:b/>
          <w:bCs/>
          <w:lang w:val="en-US"/>
        </w:rPr>
        <w:t xml:space="preserve"> </w:t>
      </w:r>
      <w:r w:rsidR="00CE5E41" w:rsidRPr="00CE5E41">
        <w:rPr>
          <w:b/>
          <w:bCs/>
          <w:noProof/>
          <w:lang w:val="en-US" w:eastAsia="en-US"/>
        </w:rPr>
        <w:drawing>
          <wp:inline distT="0" distB="0" distL="0" distR="0" wp14:anchorId="5F815813" wp14:editId="73E2CA64">
            <wp:extent cx="2512800" cy="1497600"/>
            <wp:effectExtent l="0" t="0" r="0" b="762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FAD" w:rsidRPr="00471FAD">
        <w:rPr>
          <w:b/>
          <w:bCs/>
          <w:noProof/>
          <w:lang w:val="en-US" w:eastAsia="en-US"/>
        </w:rPr>
        <w:lastRenderedPageBreak/>
        <w:drawing>
          <wp:inline distT="0" distB="0" distL="0" distR="0" wp14:anchorId="651656EF" wp14:editId="2511E9DD">
            <wp:extent cx="2512800" cy="1497600"/>
            <wp:effectExtent l="0" t="0" r="0" b="7620"/>
            <wp:docPr id="70" name="Εικόνα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FAD" w:rsidRPr="00471FAD">
        <w:rPr>
          <w:b/>
          <w:bCs/>
          <w:noProof/>
          <w:lang w:val="en-US" w:eastAsia="en-US"/>
        </w:rPr>
        <w:drawing>
          <wp:inline distT="0" distB="0" distL="0" distR="0" wp14:anchorId="3B45915C" wp14:editId="76E65A99">
            <wp:extent cx="2512800" cy="1497600"/>
            <wp:effectExtent l="0" t="0" r="0" b="7620"/>
            <wp:docPr id="71" name="Εικόνα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FAD" w:rsidRPr="00471FAD">
        <w:rPr>
          <w:b/>
          <w:bCs/>
          <w:noProof/>
          <w:lang w:val="en-US" w:eastAsia="en-US"/>
        </w:rPr>
        <w:drawing>
          <wp:inline distT="0" distB="0" distL="0" distR="0" wp14:anchorId="7E2E9A29" wp14:editId="5CDD1D64">
            <wp:extent cx="2512800" cy="1497600"/>
            <wp:effectExtent l="0" t="0" r="0" b="7620"/>
            <wp:docPr id="72" name="Εικόνα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E41" w:rsidRPr="00B24CA3">
        <w:rPr>
          <w:b/>
          <w:bCs/>
          <w:lang w:val="en-US"/>
        </w:rPr>
        <w:t xml:space="preserve"> </w:t>
      </w:r>
      <w:r w:rsidR="00CE5E41" w:rsidRPr="00CE5E41">
        <w:rPr>
          <w:b/>
          <w:bCs/>
          <w:noProof/>
          <w:lang w:val="en-US" w:eastAsia="en-US"/>
        </w:rPr>
        <w:drawing>
          <wp:inline distT="0" distB="0" distL="0" distR="0" wp14:anchorId="69E9534A" wp14:editId="3C9FF893">
            <wp:extent cx="2512800" cy="1497600"/>
            <wp:effectExtent l="0" t="0" r="0" b="762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FAD" w:rsidRPr="00471FAD">
        <w:rPr>
          <w:b/>
          <w:bCs/>
          <w:noProof/>
          <w:lang w:val="en-US" w:eastAsia="en-US"/>
        </w:rPr>
        <w:drawing>
          <wp:inline distT="0" distB="0" distL="0" distR="0" wp14:anchorId="1975F204" wp14:editId="5CD2344E">
            <wp:extent cx="2512800" cy="1497600"/>
            <wp:effectExtent l="0" t="0" r="0" b="7620"/>
            <wp:docPr id="74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E41" w:rsidRPr="00B24CA3">
        <w:rPr>
          <w:b/>
          <w:bCs/>
          <w:lang w:val="en-US"/>
        </w:rPr>
        <w:t xml:space="preserve"> </w:t>
      </w:r>
      <w:r w:rsidR="00CE5E41" w:rsidRPr="00CE5E41">
        <w:rPr>
          <w:b/>
          <w:bCs/>
          <w:noProof/>
          <w:lang w:val="en-US" w:eastAsia="en-US"/>
        </w:rPr>
        <w:drawing>
          <wp:inline distT="0" distB="0" distL="0" distR="0" wp14:anchorId="751943FC" wp14:editId="36AD97A9">
            <wp:extent cx="2512800" cy="1497600"/>
            <wp:effectExtent l="0" t="0" r="0" b="762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ABA8C" w14:textId="12BEB0CB" w:rsidR="00EF41C3" w:rsidRPr="00986445" w:rsidRDefault="004B0F29" w:rsidP="00BE693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0F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Figure</w:t>
      </w:r>
      <w:r w:rsidR="005D44E0" w:rsidRPr="004B0F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S4</w:t>
      </w:r>
      <w:r w:rsidR="00EF41C3" w:rsidRPr="5782FD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651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Analysis of four sets of</w:t>
      </w:r>
      <w:r w:rsidR="00EF41C3" w:rsidRPr="5782FD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cyclosporine</w:t>
      </w:r>
      <w:r w:rsidR="00EF41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E69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[13]</w:t>
      </w:r>
      <w:r w:rsidR="00651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pharmacokinetic data</w:t>
      </w:r>
      <w:r w:rsidR="00EF41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Classical two-compartment model (a, b, e, f, </w:t>
      </w:r>
      <w:proofErr w:type="spellStart"/>
      <w:r w:rsid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j, m, n), and two-co</w:t>
      </w:r>
      <w:r w:rsidR="00783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mpartment PBFTPK model with one</w:t>
      </w:r>
      <w:r w:rsid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zero-order input stage (c, d, k, l, o, p) </w:t>
      </w:r>
      <w:r w:rsidR="00783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or three zero-order input stages (g, h) </w:t>
      </w:r>
      <w:r w:rsid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shown. Symbols are explained in Fig. S1.</w:t>
      </w:r>
    </w:p>
    <w:p w14:paraId="3C9388A4" w14:textId="77777777" w:rsidR="00EF41C3" w:rsidRDefault="00EF41C3" w:rsidP="00BE693D">
      <w:pPr>
        <w:pStyle w:val="-HTML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14:paraId="02EDD81E" w14:textId="6F2F101D" w:rsidR="00EF41C3" w:rsidRPr="00003372" w:rsidRDefault="008D1940" w:rsidP="00BE693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8D1940">
        <w:rPr>
          <w:rFonts w:ascii="Times New Roman" w:hAnsi="Times New Roman" w:cs="Times New Roman"/>
          <w:noProof/>
          <w:color w:val="212121"/>
          <w:sz w:val="24"/>
          <w:szCs w:val="24"/>
          <w:lang w:val="en-US" w:eastAsia="en-US"/>
        </w:rPr>
        <w:lastRenderedPageBreak/>
        <w:drawing>
          <wp:inline distT="0" distB="0" distL="0" distR="0" wp14:anchorId="5BED4726" wp14:editId="38CF772A">
            <wp:extent cx="2512800" cy="1497600"/>
            <wp:effectExtent l="0" t="0" r="0" b="7620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E41" w:rsidRPr="008B5496">
        <w:rPr>
          <w:color w:val="212121"/>
          <w:lang w:val="en-US"/>
        </w:rPr>
        <w:t xml:space="preserve"> </w:t>
      </w:r>
      <w:r w:rsidR="00CE5E41" w:rsidRPr="00CE5E41">
        <w:rPr>
          <w:rFonts w:ascii="Times New Roman" w:hAnsi="Times New Roman" w:cs="Times New Roman"/>
          <w:noProof/>
          <w:color w:val="212121"/>
          <w:sz w:val="24"/>
          <w:szCs w:val="24"/>
          <w:lang w:val="en-US" w:eastAsia="en-US"/>
        </w:rPr>
        <w:drawing>
          <wp:inline distT="0" distB="0" distL="0" distR="0" wp14:anchorId="11C48BCF" wp14:editId="63E3D6A0">
            <wp:extent cx="2512800" cy="1497600"/>
            <wp:effectExtent l="0" t="0" r="0" b="762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940">
        <w:rPr>
          <w:noProof/>
          <w:color w:val="212121"/>
          <w:lang w:val="en-US" w:eastAsia="en-US"/>
        </w:rPr>
        <w:drawing>
          <wp:inline distT="0" distB="0" distL="0" distR="0" wp14:anchorId="2B49CCD3" wp14:editId="49438C8C">
            <wp:extent cx="2512800" cy="1497600"/>
            <wp:effectExtent l="0" t="0" r="0" b="7620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E41" w:rsidRPr="008B5496">
        <w:rPr>
          <w:color w:val="212121"/>
          <w:lang w:val="en-US"/>
        </w:rPr>
        <w:t xml:space="preserve"> </w:t>
      </w:r>
      <w:r w:rsidR="00CE5E41" w:rsidRPr="00CE5E41">
        <w:rPr>
          <w:noProof/>
          <w:color w:val="212121"/>
          <w:lang w:val="en-US" w:eastAsia="en-US"/>
        </w:rPr>
        <w:drawing>
          <wp:inline distT="0" distB="0" distL="0" distR="0" wp14:anchorId="4EC90B24" wp14:editId="6BC79D20">
            <wp:extent cx="2512800" cy="1497600"/>
            <wp:effectExtent l="0" t="0" r="0" b="762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8B6E2" w14:textId="2FC868F8" w:rsidR="005D44E0" w:rsidRPr="00003372" w:rsidRDefault="00EF41C3" w:rsidP="00BE693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4B0F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Fig</w:t>
      </w:r>
      <w:r w:rsidR="004B0F29" w:rsidRPr="004B0F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ure</w:t>
      </w:r>
      <w:r w:rsidRPr="004B0F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5D44E0" w:rsidRPr="004B0F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S5</w:t>
      </w:r>
      <w:r w:rsidRPr="5782FD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5D44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Analysis of </w:t>
      </w:r>
      <w:proofErr w:type="spellStart"/>
      <w:r w:rsidRPr="5782FD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niraparib</w:t>
      </w:r>
      <w:proofErr w:type="spellEnd"/>
      <w:r w:rsidR="005D44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pharmacokinetic data</w:t>
      </w:r>
      <w:r w:rsidR="009911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E69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[13]</w:t>
      </w:r>
      <w:r w:rsidR="005D44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627A0D" w:rsidRP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Classical two-compartment model (a, b), and two-co</w:t>
      </w:r>
      <w:r w:rsidR="00783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mpartment PBFTPK model with one</w:t>
      </w:r>
      <w:r w:rsidR="00627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zero-order input stage (c, d) are shown. Symbols are explained in Fig. S1.</w:t>
      </w:r>
      <w:bookmarkStart w:id="0" w:name="_GoBack"/>
      <w:bookmarkEnd w:id="0"/>
    </w:p>
    <w:sectPr w:rsidR="005D44E0" w:rsidRPr="00003372">
      <w:footerReference w:type="default" r:id="rId4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A818D" w14:textId="77777777" w:rsidR="00AB2C35" w:rsidRDefault="00AB2C35" w:rsidP="005D44E0">
      <w:r>
        <w:separator/>
      </w:r>
    </w:p>
  </w:endnote>
  <w:endnote w:type="continuationSeparator" w:id="0">
    <w:p w14:paraId="28E9DF22" w14:textId="77777777" w:rsidR="00AB2C35" w:rsidRDefault="00AB2C35" w:rsidP="005D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420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567995" w14:textId="77777777" w:rsidR="00991172" w:rsidRPr="005D44E0" w:rsidRDefault="00991172">
        <w:pPr>
          <w:pStyle w:val="af"/>
          <w:jc w:val="center"/>
          <w:rPr>
            <w:rFonts w:ascii="Times New Roman" w:hAnsi="Times New Roman" w:cs="Times New Roman"/>
          </w:rPr>
        </w:pPr>
        <w:r w:rsidRPr="005D44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44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44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130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D44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832763" w14:textId="77777777" w:rsidR="00991172" w:rsidRDefault="0099117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51FE0" w14:textId="77777777" w:rsidR="00AB2C35" w:rsidRDefault="00AB2C35" w:rsidP="005D44E0">
      <w:r>
        <w:separator/>
      </w:r>
    </w:p>
  </w:footnote>
  <w:footnote w:type="continuationSeparator" w:id="0">
    <w:p w14:paraId="08FAEB7A" w14:textId="77777777" w:rsidR="00AB2C35" w:rsidRDefault="00AB2C35" w:rsidP="005D4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B5807"/>
    <w:multiLevelType w:val="hybridMultilevel"/>
    <w:tmpl w:val="9232FE6C"/>
    <w:lvl w:ilvl="0" w:tplc="2B048120">
      <w:start w:val="1"/>
      <w:numFmt w:val="decimal"/>
      <w:lvlText w:val="%1."/>
      <w:lvlJc w:val="center"/>
      <w:pPr>
        <w:tabs>
          <w:tab w:val="num" w:pos="77"/>
        </w:tabs>
        <w:ind w:left="644" w:hanging="360"/>
      </w:pPr>
      <w:rPr>
        <w:rFonts w:ascii="Times New Roman" w:hAnsi="Times New Roman" w:cs="Times New Roman" w:hint="default"/>
        <w:i w:val="0"/>
        <w:iCs/>
      </w:rPr>
    </w:lvl>
    <w:lvl w:ilvl="1" w:tplc="B650C16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244C85"/>
    <w:multiLevelType w:val="hybridMultilevel"/>
    <w:tmpl w:val="7B6C4E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47EC1"/>
    <w:multiLevelType w:val="hybridMultilevel"/>
    <w:tmpl w:val="650882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C3"/>
    <w:rsid w:val="000A1011"/>
    <w:rsid w:val="00183599"/>
    <w:rsid w:val="001B7E1E"/>
    <w:rsid w:val="001C44DB"/>
    <w:rsid w:val="0023082F"/>
    <w:rsid w:val="002456D8"/>
    <w:rsid w:val="00276062"/>
    <w:rsid w:val="002C5730"/>
    <w:rsid w:val="00302DAD"/>
    <w:rsid w:val="003205CB"/>
    <w:rsid w:val="00362A25"/>
    <w:rsid w:val="003C0BC0"/>
    <w:rsid w:val="00471FAD"/>
    <w:rsid w:val="004B0F29"/>
    <w:rsid w:val="00524665"/>
    <w:rsid w:val="005D3E8A"/>
    <w:rsid w:val="005D44E0"/>
    <w:rsid w:val="005E6408"/>
    <w:rsid w:val="00627A0D"/>
    <w:rsid w:val="00635886"/>
    <w:rsid w:val="006405D1"/>
    <w:rsid w:val="00651505"/>
    <w:rsid w:val="00740FD8"/>
    <w:rsid w:val="00783430"/>
    <w:rsid w:val="007F1202"/>
    <w:rsid w:val="007F4344"/>
    <w:rsid w:val="00867B96"/>
    <w:rsid w:val="008B5496"/>
    <w:rsid w:val="008D1940"/>
    <w:rsid w:val="00937B10"/>
    <w:rsid w:val="009761F3"/>
    <w:rsid w:val="00991172"/>
    <w:rsid w:val="009954E3"/>
    <w:rsid w:val="009B1307"/>
    <w:rsid w:val="00A63F28"/>
    <w:rsid w:val="00AB2C35"/>
    <w:rsid w:val="00B03061"/>
    <w:rsid w:val="00B24CA3"/>
    <w:rsid w:val="00B6305D"/>
    <w:rsid w:val="00B97DC6"/>
    <w:rsid w:val="00BE693D"/>
    <w:rsid w:val="00CE5E41"/>
    <w:rsid w:val="00D26C0C"/>
    <w:rsid w:val="00D40E78"/>
    <w:rsid w:val="00DE14EA"/>
    <w:rsid w:val="00DF2A89"/>
    <w:rsid w:val="00E164BD"/>
    <w:rsid w:val="00E9574B"/>
    <w:rsid w:val="00EC26B9"/>
    <w:rsid w:val="00ED3ADC"/>
    <w:rsid w:val="00EF41C3"/>
    <w:rsid w:val="00F310FA"/>
    <w:rsid w:val="00F70D4E"/>
    <w:rsid w:val="00FA2A7D"/>
    <w:rsid w:val="00FD56BB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745F0"/>
  <w15:chartTrackingRefBased/>
  <w15:docId w15:val="{9FC4CE25-0D98-49EC-AC63-E41B061E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D3ADC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D3ADC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D3ADC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unhideWhenUsed/>
    <w:qFormat/>
    <w:rsid w:val="00ED3ADC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ED3ADC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ED3ADC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ED3ADC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3A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D3ADC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ED3ADC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ED3ADC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ED3ADC"/>
    <w:rPr>
      <w:rFonts w:ascii="Times New Roman" w:eastAsiaTheme="majorEastAsia" w:hAnsi="Times New Roman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ED3ADC"/>
    <w:rPr>
      <w:rFonts w:ascii="Times New Roman" w:eastAsiaTheme="majorEastAsia" w:hAnsi="Times New Roman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ED3ADC"/>
    <w:rPr>
      <w:rFonts w:ascii="Times New Roman" w:eastAsiaTheme="majorEastAsia" w:hAnsi="Times New Roman" w:cstheme="majorBidi"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ED3ADC"/>
    <w:rPr>
      <w:rFonts w:ascii="Times New Roman" w:eastAsiaTheme="majorEastAsia" w:hAnsi="Times New Roman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0"/>
    <w:link w:val="8"/>
    <w:uiPriority w:val="9"/>
    <w:rsid w:val="00ED3A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Title"/>
    <w:basedOn w:val="a"/>
    <w:next w:val="a"/>
    <w:link w:val="Char"/>
    <w:uiPriority w:val="10"/>
    <w:qFormat/>
    <w:rsid w:val="00ED3AD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D3ADC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D3A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4"/>
    <w:uiPriority w:val="11"/>
    <w:rsid w:val="00ED3ADC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a5">
    <w:name w:val="No Spacing"/>
    <w:uiPriority w:val="1"/>
    <w:qFormat/>
    <w:rsid w:val="00ED3ADC"/>
    <w:pPr>
      <w:spacing w:after="0" w:line="240" w:lineRule="auto"/>
    </w:pPr>
    <w:rPr>
      <w:rFonts w:ascii="Times New Roman" w:hAnsi="Times New Roman"/>
    </w:rPr>
  </w:style>
  <w:style w:type="character" w:styleId="a6">
    <w:name w:val="Subtle Emphasis"/>
    <w:basedOn w:val="a0"/>
    <w:uiPriority w:val="19"/>
    <w:qFormat/>
    <w:rsid w:val="00ED3ADC"/>
    <w:rPr>
      <w:i/>
      <w:iCs/>
      <w:color w:val="404040" w:themeColor="text1" w:themeTint="BF"/>
    </w:rPr>
  </w:style>
  <w:style w:type="paragraph" w:styleId="-HTML">
    <w:name w:val="HTML Preformatted"/>
    <w:basedOn w:val="a"/>
    <w:link w:val="-HTMLChar"/>
    <w:uiPriority w:val="99"/>
    <w:unhideWhenUsed/>
    <w:rsid w:val="00EF4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EF41C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a7">
    <w:name w:val="List Paragraph"/>
    <w:basedOn w:val="a"/>
    <w:uiPriority w:val="34"/>
    <w:qFormat/>
    <w:rsid w:val="00EF41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styleId="-">
    <w:name w:val="Hyperlink"/>
    <w:basedOn w:val="a0"/>
    <w:uiPriority w:val="99"/>
    <w:unhideWhenUsed/>
    <w:rsid w:val="00EF41C3"/>
    <w:rPr>
      <w:color w:val="0000FF"/>
      <w:u w:val="single"/>
    </w:rPr>
  </w:style>
  <w:style w:type="paragraph" w:customStyle="1" w:styleId="Title1">
    <w:name w:val="Title1"/>
    <w:basedOn w:val="a"/>
    <w:rsid w:val="00EF41C3"/>
    <w:pPr>
      <w:spacing w:before="100" w:beforeAutospacing="1" w:after="100" w:afterAutospacing="1"/>
    </w:pPr>
  </w:style>
  <w:style w:type="character" w:styleId="a8">
    <w:name w:val="Placeholder Text"/>
    <w:basedOn w:val="a0"/>
    <w:uiPriority w:val="99"/>
    <w:semiHidden/>
    <w:rsid w:val="00EF41C3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EF41C3"/>
    <w:rPr>
      <w:rFonts w:ascii="Tahoma" w:eastAsiaTheme="minorHAnsi" w:hAnsi="Tahoma" w:cs="Tahoma"/>
      <w:sz w:val="16"/>
      <w:szCs w:val="16"/>
      <w:lang w:val="el-GR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EF41C3"/>
    <w:rPr>
      <w:rFonts w:ascii="Tahoma" w:hAnsi="Tahoma" w:cs="Tahoma"/>
      <w:sz w:val="16"/>
      <w:szCs w:val="16"/>
      <w:lang w:val="el-GR"/>
    </w:rPr>
  </w:style>
  <w:style w:type="character" w:styleId="aa">
    <w:name w:val="annotation reference"/>
    <w:basedOn w:val="a0"/>
    <w:uiPriority w:val="99"/>
    <w:semiHidden/>
    <w:unhideWhenUsed/>
    <w:rsid w:val="00EF41C3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EF41C3"/>
    <w:pPr>
      <w:spacing w:after="200"/>
    </w:pPr>
    <w:rPr>
      <w:rFonts w:asciiTheme="minorHAnsi" w:eastAsiaTheme="minorHAnsi" w:hAnsiTheme="minorHAnsi" w:cstheme="minorBidi"/>
      <w:sz w:val="20"/>
      <w:szCs w:val="20"/>
      <w:lang w:val="el-GR"/>
    </w:rPr>
  </w:style>
  <w:style w:type="character" w:customStyle="1" w:styleId="Char2">
    <w:name w:val="Κείμενο σχολίου Char"/>
    <w:basedOn w:val="a0"/>
    <w:link w:val="ab"/>
    <w:uiPriority w:val="99"/>
    <w:semiHidden/>
    <w:rsid w:val="00EF41C3"/>
    <w:rPr>
      <w:sz w:val="20"/>
      <w:szCs w:val="20"/>
      <w:lang w:val="el-G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F41C3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EF41C3"/>
    <w:rPr>
      <w:b/>
      <w:bCs/>
      <w:sz w:val="20"/>
      <w:szCs w:val="20"/>
      <w:lang w:val="el-GR"/>
    </w:rPr>
  </w:style>
  <w:style w:type="paragraph" w:styleId="ad">
    <w:name w:val="Revision"/>
    <w:hidden/>
    <w:uiPriority w:val="99"/>
    <w:semiHidden/>
    <w:rsid w:val="00EF41C3"/>
    <w:pPr>
      <w:spacing w:after="0" w:line="240" w:lineRule="auto"/>
    </w:pPr>
    <w:rPr>
      <w:lang w:val="el-GR"/>
    </w:rPr>
  </w:style>
  <w:style w:type="paragraph" w:styleId="ae">
    <w:name w:val="header"/>
    <w:basedOn w:val="a"/>
    <w:link w:val="Char4"/>
    <w:uiPriority w:val="99"/>
    <w:unhideWhenUsed/>
    <w:rsid w:val="00EF41C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4">
    <w:name w:val="Κεφαλίδα Char"/>
    <w:basedOn w:val="a0"/>
    <w:link w:val="ae"/>
    <w:uiPriority w:val="99"/>
    <w:rsid w:val="00EF41C3"/>
    <w:rPr>
      <w:lang w:val="el-GR"/>
    </w:rPr>
  </w:style>
  <w:style w:type="paragraph" w:styleId="af">
    <w:name w:val="footer"/>
    <w:basedOn w:val="a"/>
    <w:link w:val="Char5"/>
    <w:uiPriority w:val="99"/>
    <w:unhideWhenUsed/>
    <w:rsid w:val="00EF41C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5">
    <w:name w:val="Υποσέλιδο Char"/>
    <w:basedOn w:val="a0"/>
    <w:link w:val="af"/>
    <w:uiPriority w:val="99"/>
    <w:rsid w:val="00EF41C3"/>
    <w:rPr>
      <w:lang w:val="el-GR"/>
    </w:rPr>
  </w:style>
  <w:style w:type="table" w:styleId="af0">
    <w:name w:val="Table Grid"/>
    <w:basedOn w:val="a1"/>
    <w:uiPriority w:val="59"/>
    <w:rsid w:val="00EF41C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7" Type="http://schemas.openxmlformats.org/officeDocument/2006/relationships/hyperlink" Target="mailto:macheras@pharm.uoa.gr" TargetMode="Externa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theme" Target="theme/theme1.xml"/><Relationship Id="rId20" Type="http://schemas.openxmlformats.org/officeDocument/2006/relationships/image" Target="media/image13.emf"/><Relationship Id="rId41" Type="http://schemas.openxmlformats.org/officeDocument/2006/relationships/image" Target="media/image3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Revamping Oral Drug Absorption Pharmacokinetics with Scientific and Regulatory Implications - Supplementary Information</dc:title>
  <dc:subject/>
  <dc:creator>TT</dc:creator>
  <cp:keywords/>
  <dc:description/>
  <cp:lastModifiedBy>TT</cp:lastModifiedBy>
  <cp:revision>2</cp:revision>
  <dcterms:created xsi:type="dcterms:W3CDTF">2023-05-10T20:02:00Z</dcterms:created>
  <dcterms:modified xsi:type="dcterms:W3CDTF">2023-05-10T20:02:00Z</dcterms:modified>
</cp:coreProperties>
</file>